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156" w:afterLines="50" w:line="360" w:lineRule="auto"/>
        <w:jc w:val="center"/>
        <w:rPr>
          <w:rFonts w:ascii="黑体" w:eastAsia="黑体"/>
          <w:b/>
          <w:bCs/>
          <w:sz w:val="30"/>
          <w:szCs w:val="30"/>
        </w:rPr>
      </w:pPr>
      <w:r>
        <w:rPr>
          <w:rFonts w:hint="eastAsia" w:ascii="黑体" w:eastAsia="黑体"/>
          <w:b/>
          <w:bCs/>
          <w:sz w:val="30"/>
          <w:szCs w:val="30"/>
        </w:rPr>
        <w:t>电气工程学院2018年硕士研究生复试和录取工作领导小组名单</w:t>
      </w:r>
    </w:p>
    <w:p>
      <w:pPr>
        <w:tabs>
          <w:tab w:val="left" w:pos="960"/>
        </w:tabs>
        <w:spacing w:line="360" w:lineRule="auto"/>
        <w:ind w:firstLine="1200" w:firstLineChars="500"/>
        <w:rPr>
          <w:sz w:val="24"/>
        </w:rPr>
      </w:pPr>
      <w:r>
        <w:rPr>
          <w:rFonts w:hint="eastAsia"/>
          <w:bCs/>
          <w:sz w:val="24"/>
        </w:rPr>
        <w:t>组  长：沈建新</w:t>
      </w:r>
    </w:p>
    <w:p>
      <w:pPr>
        <w:tabs>
          <w:tab w:val="left" w:pos="750"/>
        </w:tabs>
        <w:spacing w:line="360" w:lineRule="auto"/>
        <w:ind w:firstLine="1200" w:firstLineChars="500"/>
        <w:rPr>
          <w:bCs/>
          <w:sz w:val="24"/>
        </w:rPr>
      </w:pPr>
      <w:r>
        <w:rPr>
          <w:rFonts w:hint="eastAsia"/>
          <w:bCs/>
          <w:sz w:val="24"/>
        </w:rPr>
        <w:t>副组长：张晓洁</w:t>
      </w:r>
      <w:r>
        <w:rPr>
          <w:rFonts w:hint="eastAsia"/>
          <w:sz w:val="24"/>
        </w:rPr>
        <w:t xml:space="preserve">  郭创新</w:t>
      </w:r>
    </w:p>
    <w:p>
      <w:pPr>
        <w:spacing w:line="360" w:lineRule="auto"/>
        <w:ind w:left="2157" w:leftChars="570" w:hanging="960" w:hangingChars="400"/>
        <w:rPr>
          <w:rFonts w:ascii="黑体" w:eastAsia="黑体"/>
          <w:bCs/>
          <w:sz w:val="28"/>
        </w:rPr>
      </w:pPr>
      <w:r>
        <w:rPr>
          <w:rFonts w:hint="eastAsia"/>
          <w:bCs/>
          <w:sz w:val="24"/>
        </w:rPr>
        <w:t>成  员：黄晓艳 杨欢 辛焕海 江道灼  丁一</w:t>
      </w:r>
      <w:r>
        <w:rPr>
          <w:rFonts w:hint="eastAsia"/>
          <w:sz w:val="24"/>
        </w:rPr>
        <w:t xml:space="preserve">  张军明 杜丽 孙晖 潘丽萍 徐文渊  彭勇刚  于淼  金若君  卢俏</w:t>
      </w:r>
    </w:p>
    <w:p>
      <w:pPr>
        <w:spacing w:line="360" w:lineRule="auto"/>
        <w:ind w:firstLine="823" w:firstLineChars="343"/>
        <w:rPr>
          <w:sz w:val="24"/>
        </w:rPr>
      </w:pPr>
      <w:r>
        <w:rPr>
          <w:rFonts w:hint="eastAsia"/>
          <w:sz w:val="24"/>
        </w:rPr>
        <w:t>（申诉联系人</w:t>
      </w:r>
      <w:r>
        <w:rPr>
          <w:rFonts w:hint="eastAsia" w:ascii="黑体" w:eastAsia="黑体"/>
          <w:bCs/>
          <w:sz w:val="24"/>
        </w:rPr>
        <w:t>：</w:t>
      </w:r>
      <w:r>
        <w:rPr>
          <w:rFonts w:hint="eastAsia"/>
          <w:sz w:val="24"/>
        </w:rPr>
        <w:t>金若君 电话：87951691，电子邮箱：</w:t>
      </w:r>
      <w:r>
        <w:rPr>
          <w:rFonts w:hint="eastAsia"/>
        </w:rPr>
        <w:t>eegrs@zju.edu.cn</w:t>
      </w:r>
      <w:r>
        <w:rPr>
          <w:rFonts w:hint="eastAsia"/>
          <w:sz w:val="24"/>
        </w:rPr>
        <w:t>）</w:t>
      </w:r>
    </w:p>
    <w:p>
      <w:pPr>
        <w:pStyle w:val="6"/>
        <w:widowControl/>
        <w:spacing w:before="156" w:after="156" w:line="420" w:lineRule="atLeast"/>
        <w:jc w:val="center"/>
        <w:rPr>
          <w:rFonts w:ascii="黑体" w:eastAsia="黑体" w:hAnsiTheme="minorHAnsi" w:cstheme="minorBidi"/>
          <w:b/>
          <w:bCs/>
          <w:sz w:val="30"/>
          <w:szCs w:val="30"/>
        </w:rPr>
      </w:pPr>
      <w:r>
        <w:rPr>
          <w:rFonts w:hint="eastAsia" w:ascii="黑体" w:eastAsia="黑体" w:hAnsiTheme="minorHAnsi" w:cstheme="minorBidi"/>
          <w:b/>
          <w:bCs/>
          <w:sz w:val="30"/>
          <w:szCs w:val="30"/>
        </w:rPr>
        <w:t>电气工程学院2018年博士研究生（统招考生）复试及录取办法</w:t>
      </w:r>
    </w:p>
    <w:p>
      <w:pPr>
        <w:pStyle w:val="6"/>
        <w:widowControl/>
        <w:spacing w:line="420" w:lineRule="atLeast"/>
        <w:ind w:firstLine="454"/>
        <w:jc w:val="left"/>
        <w:rPr>
          <w:rFonts w:ascii="宋体" w:hAnsi="宋体" w:cs="宋体"/>
          <w:color w:val="000000"/>
          <w:szCs w:val="24"/>
        </w:rPr>
      </w:pPr>
      <w:r>
        <w:rPr>
          <w:rFonts w:hint="eastAsia" w:ascii="宋体" w:hAnsi="宋体" w:cs="宋体"/>
          <w:color w:val="000000"/>
          <w:szCs w:val="24"/>
        </w:rPr>
        <w:t>复试是博士研究生入学考试的重要组成部分，是进一步考察学生综合素质和能力是否符合博士研究生培养要求的必要环节。根据《浙江大学关于做好2018年博士研究生招生录取工作的通知》，学院将组织博士生复试录取工作。</w:t>
      </w:r>
    </w:p>
    <w:p>
      <w:pPr>
        <w:pStyle w:val="6"/>
        <w:widowControl/>
        <w:spacing w:line="420" w:lineRule="atLeast"/>
        <w:ind w:firstLine="454"/>
        <w:jc w:val="left"/>
        <w:rPr>
          <w:rFonts w:ascii="宋体" w:hAnsi="宋体" w:cs="宋体"/>
          <w:color w:val="000000"/>
          <w:szCs w:val="24"/>
        </w:rPr>
      </w:pPr>
      <w:r>
        <w:rPr>
          <w:rFonts w:hint="eastAsia"/>
        </w:rPr>
        <w:t>复试组严格把好复试关，在录取工作中坚持公正、公开、公平原则，全面衡量考生的政治思想、业务水平、身心健康等综合素质，切实将品学兼优的学生选拔录取进来。具体如下</w:t>
      </w:r>
    </w:p>
    <w:p>
      <w:pPr>
        <w:pStyle w:val="6"/>
        <w:widowControl/>
        <w:spacing w:before="156" w:line="420" w:lineRule="atLeast"/>
        <w:ind w:left="482" w:hanging="482"/>
        <w:jc w:val="left"/>
      </w:pPr>
      <w:r>
        <w:rPr>
          <w:rFonts w:hint="eastAsia" w:ascii="宋体" w:hAnsi="宋体" w:cs="宋体"/>
          <w:b/>
          <w:color w:val="000000"/>
          <w:szCs w:val="24"/>
        </w:rPr>
        <w:t>一、统招考生情况：</w:t>
      </w:r>
    </w:p>
    <w:p>
      <w:pPr>
        <w:pStyle w:val="6"/>
        <w:widowControl/>
        <w:spacing w:line="420" w:lineRule="atLeast"/>
        <w:jc w:val="left"/>
      </w:pPr>
      <w:r>
        <w:rPr>
          <w:rFonts w:hint="eastAsia" w:ascii="宋体" w:hAnsi="宋体" w:cs="宋体"/>
          <w:color w:val="000000"/>
          <w:szCs w:val="24"/>
        </w:rPr>
        <w:t xml:space="preserve">   根据《浙江大学关于做好2018年博士研究生招生录取工作的通知》，2018年统考博士生参加复试分数线为：</w:t>
      </w:r>
    </w:p>
    <w:p>
      <w:pPr>
        <w:pStyle w:val="6"/>
        <w:widowControl/>
        <w:numPr>
          <w:ilvl w:val="0"/>
          <w:numId w:val="1"/>
        </w:numPr>
        <w:spacing w:line="420" w:lineRule="atLeast"/>
        <w:jc w:val="left"/>
        <w:rPr>
          <w:rFonts w:ascii="宋体" w:hAnsi="宋体" w:cs="宋体"/>
          <w:color w:val="000000"/>
          <w:szCs w:val="24"/>
        </w:rPr>
      </w:pPr>
      <w:r>
        <w:rPr>
          <w:rFonts w:hint="eastAsia" w:ascii="宋体" w:hAnsi="宋体" w:cs="宋体"/>
          <w:color w:val="000000"/>
          <w:szCs w:val="24"/>
        </w:rPr>
        <w:t>外语总分达到60分。</w:t>
      </w:r>
    </w:p>
    <w:p>
      <w:pPr>
        <w:pStyle w:val="6"/>
        <w:widowControl/>
        <w:numPr>
          <w:ilvl w:val="0"/>
          <w:numId w:val="1"/>
        </w:numPr>
        <w:spacing w:line="420" w:lineRule="atLeast"/>
        <w:jc w:val="left"/>
      </w:pPr>
      <w:r>
        <w:rPr>
          <w:rFonts w:hint="eastAsia" w:ascii="宋体" w:hAnsi="宋体" w:cs="宋体"/>
          <w:color w:val="000000"/>
          <w:szCs w:val="24"/>
        </w:rPr>
        <w:t>专业基础课达到60分。</w:t>
      </w:r>
    </w:p>
    <w:p>
      <w:pPr>
        <w:pStyle w:val="6"/>
        <w:widowControl/>
        <w:numPr>
          <w:ilvl w:val="0"/>
          <w:numId w:val="1"/>
        </w:numPr>
        <w:spacing w:line="420" w:lineRule="atLeast"/>
        <w:jc w:val="left"/>
      </w:pPr>
      <w:r>
        <w:rPr>
          <w:rFonts w:hint="eastAsia"/>
        </w:rPr>
        <w:t>外语、专业基础课免考考生。</w:t>
      </w:r>
    </w:p>
    <w:p>
      <w:pPr>
        <w:pStyle w:val="6"/>
        <w:widowControl/>
        <w:spacing w:line="420" w:lineRule="atLeast"/>
        <w:jc w:val="left"/>
      </w:pPr>
      <w:r>
        <w:rPr>
          <w:rFonts w:hint="eastAsia"/>
        </w:rPr>
        <w:t>合计26位考生进入第二阶段考核。</w:t>
      </w:r>
    </w:p>
    <w:p>
      <w:pPr>
        <w:pStyle w:val="6"/>
        <w:widowControl/>
        <w:spacing w:before="156" w:line="420" w:lineRule="atLeast"/>
        <w:ind w:left="482" w:hanging="482"/>
        <w:jc w:val="left"/>
        <w:rPr>
          <w:rFonts w:ascii="宋体" w:hAnsi="宋体" w:cs="宋体"/>
          <w:b/>
          <w:color w:val="000000"/>
          <w:szCs w:val="24"/>
        </w:rPr>
      </w:pPr>
      <w:r>
        <w:rPr>
          <w:rFonts w:hint="eastAsia" w:ascii="宋体" w:hAnsi="宋体" w:cs="宋体"/>
          <w:b/>
          <w:color w:val="000000"/>
          <w:szCs w:val="24"/>
        </w:rPr>
        <w:t>二、招生计划：</w:t>
      </w:r>
    </w:p>
    <w:p>
      <w:pPr>
        <w:widowControl/>
        <w:ind w:firstLine="480"/>
        <w:jc w:val="left"/>
        <w:rPr>
          <w:rFonts w:ascii="宋体" w:hAnsi="宋体" w:cs="宋体"/>
          <w:color w:val="000000"/>
          <w:sz w:val="24"/>
          <w:szCs w:val="24"/>
        </w:rPr>
      </w:pPr>
    </w:p>
    <w:tbl>
      <w:tblPr>
        <w:tblStyle w:val="10"/>
        <w:tblW w:w="8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415"/>
        <w:gridCol w:w="1442"/>
        <w:gridCol w:w="3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tcPr>
          <w:p>
            <w:pPr>
              <w:widowControl/>
              <w:jc w:val="lef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序号</w:t>
            </w:r>
          </w:p>
        </w:tc>
        <w:tc>
          <w:tcPr>
            <w:tcW w:w="2415" w:type="dxa"/>
          </w:tcPr>
          <w:p>
            <w:pPr>
              <w:widowControl/>
              <w:jc w:val="lef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招生单位或团队或教授</w:t>
            </w:r>
          </w:p>
        </w:tc>
        <w:tc>
          <w:tcPr>
            <w:tcW w:w="1442" w:type="dxa"/>
          </w:tcPr>
          <w:p>
            <w:pPr>
              <w:widowControl/>
              <w:jc w:val="lef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招生数</w:t>
            </w:r>
          </w:p>
        </w:tc>
        <w:tc>
          <w:tcPr>
            <w:tcW w:w="3523" w:type="dxa"/>
          </w:tcPr>
          <w:p>
            <w:pPr>
              <w:widowControl/>
              <w:jc w:val="lef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tcPr>
          <w:p>
            <w:pPr>
              <w:widowControl/>
              <w:jc w:val="center"/>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415" w:type="dxa"/>
          </w:tcPr>
          <w:p>
            <w:pPr>
              <w:widowControl/>
              <w:jc w:val="lef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学院基本统招指标</w:t>
            </w:r>
          </w:p>
        </w:tc>
        <w:tc>
          <w:tcPr>
            <w:tcW w:w="1442" w:type="dxa"/>
          </w:tcPr>
          <w:p>
            <w:pPr>
              <w:widowControl/>
              <w:jc w:val="lef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3523" w:type="dxa"/>
          </w:tcPr>
          <w:p>
            <w:pPr>
              <w:widowControl/>
              <w:jc w:val="lef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复试合格后，择优录取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tcPr>
          <w:p>
            <w:pPr>
              <w:widowControl/>
              <w:jc w:val="center"/>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415" w:type="dxa"/>
          </w:tcPr>
          <w:p>
            <w:pPr>
              <w:widowControl/>
              <w:jc w:val="lef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培养成本补偿指标</w:t>
            </w:r>
          </w:p>
        </w:tc>
        <w:tc>
          <w:tcPr>
            <w:tcW w:w="1442" w:type="dxa"/>
          </w:tcPr>
          <w:p>
            <w:pPr>
              <w:widowControl/>
              <w:jc w:val="lef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在申请中</w:t>
            </w:r>
          </w:p>
        </w:tc>
        <w:tc>
          <w:tcPr>
            <w:tcW w:w="3523" w:type="dxa"/>
          </w:tcPr>
          <w:p>
            <w:pPr>
              <w:widowControl/>
              <w:jc w:val="lef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复试合格后，由相关导师确定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6" w:type="dxa"/>
          </w:tcPr>
          <w:p>
            <w:pPr>
              <w:widowControl/>
              <w:jc w:val="center"/>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2415" w:type="dxa"/>
          </w:tcPr>
          <w:p>
            <w:pPr>
              <w:widowControl/>
              <w:jc w:val="lef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电气学院系统科学与工程学系导师指标</w:t>
            </w:r>
          </w:p>
        </w:tc>
        <w:tc>
          <w:tcPr>
            <w:tcW w:w="1442" w:type="dxa"/>
          </w:tcPr>
          <w:p>
            <w:pPr>
              <w:widowControl/>
              <w:jc w:val="lef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3523" w:type="dxa"/>
          </w:tcPr>
          <w:p>
            <w:pPr>
              <w:widowControl/>
              <w:jc w:val="lef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复试合格后，由相关导师确定</w:t>
            </w:r>
          </w:p>
        </w:tc>
      </w:tr>
    </w:tbl>
    <w:p>
      <w:pPr>
        <w:pStyle w:val="6"/>
        <w:widowControl/>
        <w:spacing w:line="420" w:lineRule="atLeast"/>
        <w:jc w:val="left"/>
      </w:pPr>
    </w:p>
    <w:p>
      <w:pPr>
        <w:widowControl/>
        <w:tabs>
          <w:tab w:val="left" w:pos="480"/>
        </w:tabs>
        <w:spacing w:before="156" w:beforeLines="50"/>
        <w:jc w:val="left"/>
        <w:rPr>
          <w:rFonts w:ascii="宋体" w:hAnsi="宋体" w:eastAsia="宋体" w:cs="宋体"/>
          <w:b/>
          <w:color w:val="000000"/>
          <w:sz w:val="24"/>
          <w:szCs w:val="24"/>
        </w:rPr>
      </w:pPr>
      <w:r>
        <w:rPr>
          <w:rFonts w:hint="eastAsia" w:ascii="宋体" w:hAnsi="宋体" w:eastAsia="宋体" w:cs="宋体"/>
          <w:b/>
          <w:color w:val="000000"/>
          <w:sz w:val="24"/>
          <w:szCs w:val="24"/>
        </w:rPr>
        <w:t>三、资格审查、参加第二阶段考核：</w:t>
      </w:r>
    </w:p>
    <w:p>
      <w:pPr>
        <w:pStyle w:val="6"/>
        <w:widowControl/>
        <w:spacing w:line="420" w:lineRule="atLeast"/>
        <w:jc w:val="left"/>
        <w:rPr>
          <w:rFonts w:ascii="宋体" w:hAnsi="宋体" w:cs="宋体"/>
          <w:color w:val="000000"/>
          <w:szCs w:val="24"/>
        </w:rPr>
      </w:pPr>
      <w:r>
        <w:rPr>
          <w:rFonts w:hint="eastAsia" w:ascii="宋体" w:hAnsi="宋体" w:cs="宋体"/>
          <w:color w:val="000000"/>
          <w:szCs w:val="24"/>
        </w:rPr>
        <w:t>1、资格审查</w:t>
      </w:r>
    </w:p>
    <w:p>
      <w:pPr>
        <w:pStyle w:val="6"/>
        <w:widowControl/>
        <w:spacing w:line="420" w:lineRule="atLeast"/>
        <w:jc w:val="left"/>
        <w:rPr>
          <w:rFonts w:hint="eastAsia" w:ascii="宋体" w:hAnsi="宋体" w:cs="宋体"/>
          <w:color w:val="000000"/>
          <w:szCs w:val="24"/>
        </w:rPr>
      </w:pPr>
      <w:r>
        <w:rPr>
          <w:rFonts w:hint="eastAsia" w:ascii="宋体" w:hAnsi="宋体" w:cs="宋体"/>
          <w:color w:val="000000"/>
          <w:szCs w:val="24"/>
        </w:rPr>
        <w:t>资格审查的时间和地点：</w:t>
      </w:r>
    </w:p>
    <w:p>
      <w:pPr>
        <w:pStyle w:val="6"/>
        <w:widowControl/>
        <w:spacing w:line="420" w:lineRule="atLeast"/>
        <w:jc w:val="left"/>
        <w:rPr>
          <w:rFonts w:hint="eastAsia" w:ascii="宋体" w:hAnsi="宋体" w:cs="宋体"/>
          <w:color w:val="000000"/>
          <w:szCs w:val="24"/>
        </w:rPr>
      </w:pPr>
      <w:r>
        <w:rPr>
          <w:rFonts w:hint="eastAsia" w:ascii="宋体" w:hAnsi="宋体" w:cs="宋体"/>
          <w:color w:val="000000"/>
          <w:szCs w:val="24"/>
        </w:rPr>
        <w:t>4月24日下午2点-5点，25日上午8点-9点，地点</w:t>
      </w:r>
      <w:r>
        <w:rPr>
          <w:rFonts w:hint="eastAsia" w:ascii="宋体" w:hAnsi="宋体" w:cs="宋体"/>
          <w:color w:val="000000"/>
          <w:szCs w:val="24"/>
          <w:lang w:eastAsia="zh-CN"/>
        </w:rPr>
        <w:t>：教二</w:t>
      </w:r>
      <w:r>
        <w:rPr>
          <w:rFonts w:hint="eastAsia" w:ascii="宋体" w:hAnsi="宋体" w:cs="宋体"/>
          <w:color w:val="000000"/>
          <w:szCs w:val="24"/>
          <w:lang w:val="en-US" w:eastAsia="zh-CN"/>
        </w:rPr>
        <w:t>-410</w:t>
      </w:r>
      <w:r>
        <w:rPr>
          <w:rFonts w:hint="eastAsia" w:ascii="宋体" w:hAnsi="宋体" w:cs="宋体"/>
          <w:color w:val="000000"/>
          <w:szCs w:val="24"/>
        </w:rPr>
        <w:t>。</w:t>
      </w:r>
    </w:p>
    <w:p>
      <w:pPr>
        <w:pStyle w:val="6"/>
        <w:widowControl/>
        <w:spacing w:line="420" w:lineRule="atLeast"/>
        <w:jc w:val="left"/>
        <w:rPr>
          <w:rFonts w:ascii="宋体" w:hAnsi="宋体" w:cs="宋体"/>
          <w:color w:val="000000"/>
          <w:szCs w:val="24"/>
        </w:rPr>
      </w:pPr>
      <w:r>
        <w:rPr>
          <w:rFonts w:hint="eastAsia" w:ascii="宋体" w:hAnsi="宋体" w:cs="宋体"/>
          <w:color w:val="000000"/>
          <w:szCs w:val="24"/>
        </w:rPr>
        <w:t xml:space="preserve">考生本人持以下证件参加资格审查： </w:t>
      </w:r>
    </w:p>
    <w:p>
      <w:pPr>
        <w:pStyle w:val="6"/>
        <w:widowControl/>
        <w:spacing w:line="420" w:lineRule="atLeast"/>
        <w:jc w:val="left"/>
        <w:rPr>
          <w:rFonts w:ascii="宋体" w:hAnsi="宋体" w:cs="宋体"/>
          <w:color w:val="000000"/>
          <w:szCs w:val="24"/>
        </w:rPr>
      </w:pPr>
      <w:r>
        <w:rPr>
          <w:rFonts w:ascii="宋体" w:hAnsi="宋体" w:cs="宋体"/>
          <w:color w:val="000000"/>
          <w:szCs w:val="24"/>
        </w:rPr>
        <w:t>1</w:t>
      </w:r>
      <w:r>
        <w:rPr>
          <w:rFonts w:hint="eastAsia" w:ascii="宋体" w:hAnsi="宋体" w:cs="宋体"/>
          <w:color w:val="000000"/>
          <w:szCs w:val="24"/>
        </w:rPr>
        <w:t xml:space="preserve">）准考证（盖“体检已做”章）、有效居民身份证； </w:t>
      </w:r>
    </w:p>
    <w:p>
      <w:pPr>
        <w:pStyle w:val="6"/>
        <w:widowControl/>
        <w:spacing w:line="420" w:lineRule="atLeast"/>
        <w:jc w:val="left"/>
        <w:rPr>
          <w:rFonts w:ascii="宋体" w:hAnsi="宋体" w:cs="宋体"/>
          <w:color w:val="000000"/>
          <w:szCs w:val="24"/>
        </w:rPr>
      </w:pPr>
      <w:r>
        <w:rPr>
          <w:rFonts w:ascii="宋体" w:hAnsi="宋体" w:cs="宋体"/>
          <w:color w:val="000000"/>
          <w:szCs w:val="24"/>
        </w:rPr>
        <w:t>2</w:t>
      </w:r>
      <w:r>
        <w:rPr>
          <w:rFonts w:hint="eastAsia" w:ascii="宋体" w:hAnsi="宋体" w:cs="宋体"/>
          <w:color w:val="000000"/>
          <w:szCs w:val="24"/>
        </w:rPr>
        <w:t xml:space="preserve">）硕士研究生毕业或已获得硕士学位的考生出示硕士毕业证书、硕士学位证书以及学历或学位的网上查询结果（如没有查询结果需要递交学位认证报告）；（学历查询或认证通过“中国高等教育学生信息网（学信网）”办理，学位查询或认证通过“中国学位与研究生教育信息网”办理） </w:t>
      </w:r>
    </w:p>
    <w:p>
      <w:pPr>
        <w:pStyle w:val="6"/>
        <w:widowControl/>
        <w:spacing w:line="420" w:lineRule="atLeast"/>
        <w:jc w:val="left"/>
        <w:rPr>
          <w:rFonts w:ascii="宋体" w:hAnsi="宋体" w:cs="宋体"/>
          <w:color w:val="000000"/>
          <w:szCs w:val="24"/>
        </w:rPr>
      </w:pPr>
      <w:r>
        <w:rPr>
          <w:rFonts w:ascii="宋体" w:hAnsi="宋体" w:cs="宋体"/>
          <w:color w:val="000000"/>
          <w:szCs w:val="24"/>
        </w:rPr>
        <w:t>3</w:t>
      </w:r>
      <w:r>
        <w:rPr>
          <w:rFonts w:hint="eastAsia" w:ascii="宋体" w:hAnsi="宋体" w:cs="宋体"/>
          <w:color w:val="000000"/>
          <w:szCs w:val="24"/>
        </w:rPr>
        <w:t>）应届硕士毕业生出示学生证、中国高等教育信息网上获得的学籍查询结果以及保证书（见附件）；</w:t>
      </w:r>
      <w:r>
        <w:rPr>
          <w:rFonts w:ascii="宋体" w:hAnsi="宋体" w:cs="宋体"/>
          <w:color w:val="000000"/>
          <w:szCs w:val="24"/>
        </w:rPr>
        <w:t xml:space="preserve"> </w:t>
      </w:r>
    </w:p>
    <w:p>
      <w:pPr>
        <w:pStyle w:val="6"/>
        <w:widowControl/>
        <w:spacing w:line="420" w:lineRule="atLeast"/>
        <w:jc w:val="left"/>
        <w:rPr>
          <w:rFonts w:ascii="宋体" w:hAnsi="宋体" w:cs="宋体"/>
          <w:color w:val="000000"/>
          <w:szCs w:val="24"/>
        </w:rPr>
      </w:pPr>
      <w:r>
        <w:rPr>
          <w:rFonts w:ascii="宋体" w:hAnsi="宋体" w:cs="宋体"/>
          <w:color w:val="000000"/>
          <w:szCs w:val="24"/>
        </w:rPr>
        <w:t>4</w:t>
      </w:r>
      <w:r>
        <w:rPr>
          <w:rFonts w:hint="eastAsia" w:ascii="宋体" w:hAnsi="宋体" w:cs="宋体"/>
          <w:color w:val="000000"/>
          <w:szCs w:val="24"/>
        </w:rPr>
        <w:t xml:space="preserve">）获境外学位证书的考生需出示教育部留学服务中心的学位认证证明； </w:t>
      </w:r>
    </w:p>
    <w:p>
      <w:pPr>
        <w:pStyle w:val="6"/>
        <w:widowControl/>
        <w:spacing w:line="420" w:lineRule="atLeast"/>
        <w:jc w:val="left"/>
        <w:rPr>
          <w:rFonts w:ascii="宋体" w:hAnsi="宋体" w:cs="宋体"/>
          <w:color w:val="000000"/>
          <w:szCs w:val="24"/>
        </w:rPr>
      </w:pPr>
      <w:r>
        <w:rPr>
          <w:rFonts w:ascii="宋体" w:hAnsi="宋体" w:cs="宋体"/>
          <w:color w:val="000000"/>
          <w:szCs w:val="24"/>
        </w:rPr>
        <w:t>5</w:t>
      </w:r>
      <w:r>
        <w:rPr>
          <w:rFonts w:hint="eastAsia" w:ascii="宋体" w:hAnsi="宋体" w:cs="宋体"/>
          <w:color w:val="000000"/>
          <w:szCs w:val="24"/>
        </w:rPr>
        <w:t xml:space="preserve">）对现役军人除审查以上相关材料外，还需审查所在军队军区政治（工作）部门同意报考全日制非定向博士研究生的证明 </w:t>
      </w:r>
    </w:p>
    <w:p>
      <w:pPr>
        <w:pStyle w:val="6"/>
        <w:widowControl/>
        <w:spacing w:line="420" w:lineRule="atLeast"/>
        <w:ind w:firstLine="480" w:firstLineChars="200"/>
        <w:jc w:val="left"/>
        <w:rPr>
          <w:rFonts w:ascii="宋体" w:hAnsi="宋体" w:cs="宋体"/>
          <w:color w:val="000000"/>
          <w:szCs w:val="24"/>
        </w:rPr>
      </w:pPr>
      <w:r>
        <w:rPr>
          <w:rFonts w:hint="eastAsia" w:ascii="宋体" w:hAnsi="宋体" w:cs="宋体"/>
          <w:color w:val="000000"/>
          <w:szCs w:val="24"/>
        </w:rPr>
        <w:t xml:space="preserve">上述需核验的证件（准考证、保证书除外）均需备复印件，资格审查时提交。 </w:t>
      </w:r>
    </w:p>
    <w:p>
      <w:pPr>
        <w:widowControl/>
        <w:spacing w:before="156" w:beforeLines="50"/>
        <w:jc w:val="left"/>
        <w:rPr>
          <w:rFonts w:ascii="宋体" w:hAnsi="宋体" w:cs="宋体"/>
          <w:color w:val="000000"/>
          <w:sz w:val="24"/>
          <w:szCs w:val="24"/>
        </w:rPr>
      </w:pPr>
      <w:r>
        <w:rPr>
          <w:rFonts w:hint="eastAsia" w:ascii="宋体" w:hAnsi="宋体" w:cs="宋体"/>
          <w:color w:val="000000"/>
          <w:sz w:val="24"/>
          <w:szCs w:val="24"/>
        </w:rPr>
        <w:t>2、统招考生专业课考试及名单</w:t>
      </w:r>
    </w:p>
    <w:tbl>
      <w:tblPr>
        <w:tblStyle w:val="9"/>
        <w:tblW w:w="7950" w:type="dxa"/>
        <w:tblInd w:w="0" w:type="dxa"/>
        <w:tblLayout w:type="fixed"/>
        <w:tblCellMar>
          <w:top w:w="15" w:type="dxa"/>
          <w:left w:w="15" w:type="dxa"/>
          <w:bottom w:w="15" w:type="dxa"/>
          <w:right w:w="15" w:type="dxa"/>
        </w:tblCellMar>
      </w:tblPr>
      <w:tblGrid>
        <w:gridCol w:w="735"/>
        <w:gridCol w:w="1050"/>
        <w:gridCol w:w="2070"/>
        <w:gridCol w:w="2535"/>
        <w:gridCol w:w="1560"/>
      </w:tblGrid>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序号</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姓名</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专业名称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考试科目</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考试时间、地点</w:t>
            </w: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池骋</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电磁场原理</w:t>
            </w:r>
          </w:p>
        </w:tc>
        <w:tc>
          <w:tcPr>
            <w:tcW w:w="1560" w:type="dxa"/>
            <w:vMerge w:val="restart"/>
            <w:tcBorders>
              <w:top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color w:val="000000"/>
                <w:sz w:val="20"/>
                <w:szCs w:val="20"/>
              </w:rPr>
            </w:pPr>
            <w:r>
              <w:rPr>
                <w:rFonts w:hint="eastAsia" w:ascii="宋体" w:hAnsi="宋体" w:eastAsia="宋体" w:cs="宋体"/>
                <w:color w:val="000000"/>
                <w:sz w:val="20"/>
                <w:szCs w:val="20"/>
                <w:lang w:eastAsia="zh-CN"/>
              </w:rPr>
              <w:t>时间：</w:t>
            </w:r>
            <w:r>
              <w:rPr>
                <w:rFonts w:hint="eastAsia" w:ascii="宋体" w:hAnsi="宋体" w:eastAsia="宋体" w:cs="宋体"/>
                <w:color w:val="000000"/>
                <w:sz w:val="20"/>
                <w:szCs w:val="20"/>
              </w:rPr>
              <w:t>4月25日上午（</w:t>
            </w:r>
            <w:r>
              <w:rPr>
                <w:rFonts w:hint="eastAsia" w:ascii="宋体" w:hAnsi="宋体" w:eastAsia="宋体" w:cs="宋体"/>
                <w:color w:val="000000"/>
                <w:sz w:val="20"/>
                <w:szCs w:val="20"/>
                <w:lang w:val="en-US" w:eastAsia="zh-CN"/>
              </w:rPr>
              <w:t>9:20-12:20</w:t>
            </w:r>
            <w:r>
              <w:rPr>
                <w:rFonts w:hint="eastAsia" w:ascii="宋体" w:hAnsi="宋体" w:eastAsia="宋体" w:cs="宋体"/>
                <w:color w:val="000000"/>
                <w:sz w:val="20"/>
                <w:szCs w:val="20"/>
              </w:rPr>
              <w:t>）</w:t>
            </w:r>
            <w:bookmarkStart w:id="0" w:name="_GoBack"/>
            <w:bookmarkEnd w:id="0"/>
          </w:p>
          <w:p>
            <w:pPr>
              <w:jc w:val="left"/>
              <w:rPr>
                <w:rFonts w:ascii="宋体" w:hAnsi="宋体" w:eastAsia="宋体" w:cs="宋体"/>
                <w:color w:val="000000"/>
                <w:sz w:val="20"/>
                <w:szCs w:val="20"/>
              </w:rPr>
            </w:pPr>
            <w:r>
              <w:rPr>
                <w:rFonts w:hint="eastAsia" w:ascii="宋体" w:hAnsi="宋体" w:eastAsia="宋体" w:cs="宋体"/>
                <w:color w:val="000000"/>
                <w:sz w:val="20"/>
                <w:szCs w:val="20"/>
                <w:lang w:eastAsia="zh-CN"/>
              </w:rPr>
              <w:t>地点：教二</w:t>
            </w:r>
            <w:r>
              <w:rPr>
                <w:rFonts w:hint="eastAsia" w:ascii="宋体" w:hAnsi="宋体" w:eastAsia="宋体" w:cs="宋体"/>
                <w:color w:val="000000"/>
                <w:sz w:val="20"/>
                <w:szCs w:val="20"/>
                <w:lang w:val="en-US" w:eastAsia="zh-CN"/>
              </w:rPr>
              <w:t>-313</w:t>
            </w:r>
            <w:r>
              <w:rPr>
                <w:rFonts w:ascii="宋体" w:hAnsi="宋体" w:eastAsia="宋体" w:cs="宋体"/>
                <w:color w:val="000000"/>
                <w:sz w:val="20"/>
                <w:szCs w:val="20"/>
              </w:rPr>
              <w:t xml:space="preserve"> </w:t>
            </w: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李晟</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电机瞬变过程</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孙嘉豪</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电机瞬变过程</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阮光正</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电机瞬变过程</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戴其城</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计算机实时控制技术</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巩磊</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计算机实时控制技术</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王艳冰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现代电力电子技术</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徐贺</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现代电力电子技术</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高明</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现代电力电子技术</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戴超</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高电压技术</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成锐</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电力系统分析</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周晓鸣</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电力系统分析</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张清波</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电力系统分析</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崔永进</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电力系统分析</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杨杰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电力系统分析</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陈磊</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电机瞬变过程</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申丹枫</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电力系统分析</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梅营</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现代电力电子技术</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孟经伟</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现代电力电子技术</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白宇宁</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现代电力电子技术</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21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董航宁</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控制理论与控制工程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计算机实时控制技术</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王震宇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计算机实时控制技术</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胡勇</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电力系统分析</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24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唐武勤</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计算机实时控制技术</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赵伟</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电气工程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计算机实时控制技术</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r>
        <w:tblPrEx>
          <w:tblLayout w:type="fixed"/>
          <w:tblCellMar>
            <w:top w:w="15" w:type="dxa"/>
            <w:left w:w="15" w:type="dxa"/>
            <w:bottom w:w="15" w:type="dxa"/>
            <w:right w:w="15" w:type="dxa"/>
          </w:tblCellMar>
        </w:tblPrEx>
        <w:trPr>
          <w:trHeight w:val="28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Arial" w:hAnsi="Arial" w:cs="Arial"/>
                <w:color w:val="000000"/>
                <w:sz w:val="20"/>
                <w:szCs w:val="20"/>
              </w:rPr>
            </w:pPr>
            <w:r>
              <w:rPr>
                <w:rFonts w:ascii="Arial" w:hAnsi="Arial" w:eastAsia="宋体" w:cs="Arial"/>
                <w:color w:val="000000"/>
                <w:kern w:val="0"/>
                <w:sz w:val="20"/>
                <w:szCs w:val="20"/>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张淞杰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控制理论与控制工程</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color w:val="000000"/>
                <w:sz w:val="20"/>
                <w:szCs w:val="20"/>
              </w:rPr>
            </w:pPr>
            <w:r>
              <w:rPr>
                <w:rFonts w:ascii="Arial" w:hAnsi="Arial" w:eastAsia="宋体" w:cs="Arial"/>
                <w:color w:val="000000"/>
                <w:kern w:val="0"/>
                <w:sz w:val="20"/>
                <w:szCs w:val="20"/>
              </w:rPr>
              <w:t>计算机实时控制技术</w:t>
            </w:r>
          </w:p>
        </w:tc>
        <w:tc>
          <w:tcPr>
            <w:tcW w:w="1560" w:type="dxa"/>
            <w:vMerge w:val="continue"/>
            <w:tcBorders>
              <w:top w:val="single" w:color="000000" w:sz="4" w:space="0"/>
              <w:bottom w:val="single" w:color="000000" w:sz="4" w:space="0"/>
              <w:right w:val="single" w:color="000000" w:sz="4" w:space="0"/>
            </w:tcBorders>
            <w:shd w:val="clear" w:color="auto" w:fill="auto"/>
            <w:vAlign w:val="bottom"/>
          </w:tcPr>
          <w:p>
            <w:pPr>
              <w:rPr>
                <w:rFonts w:ascii="宋体" w:hAnsi="宋体" w:eastAsia="宋体" w:cs="宋体"/>
                <w:color w:val="000000"/>
                <w:sz w:val="20"/>
                <w:szCs w:val="20"/>
              </w:rPr>
            </w:pPr>
          </w:p>
        </w:tc>
      </w:tr>
    </w:tbl>
    <w:p>
      <w:pPr>
        <w:pStyle w:val="6"/>
        <w:widowControl/>
        <w:spacing w:before="156" w:line="420" w:lineRule="atLeast"/>
        <w:jc w:val="left"/>
        <w:rPr>
          <w:rFonts w:ascii="宋体" w:hAnsi="宋体" w:cs="宋体"/>
          <w:color w:val="000000"/>
          <w:sz w:val="21"/>
          <w:szCs w:val="21"/>
          <w:highlight w:val="yellow"/>
        </w:rPr>
      </w:pPr>
      <w:r>
        <w:rPr>
          <w:rFonts w:hint="eastAsia" w:ascii="宋体" w:hAnsi="宋体" w:cs="宋体"/>
          <w:color w:val="000000"/>
          <w:szCs w:val="24"/>
        </w:rPr>
        <w:t>注：专业课成绩二段式计分，即按合格与不合格计，合格计1，不合格计0。</w:t>
      </w:r>
    </w:p>
    <w:p>
      <w:pPr>
        <w:pStyle w:val="6"/>
        <w:widowControl/>
        <w:spacing w:before="156" w:line="420" w:lineRule="atLeast"/>
        <w:jc w:val="left"/>
        <w:rPr>
          <w:rFonts w:ascii="宋体" w:hAnsi="宋体" w:cs="宋体"/>
          <w:color w:val="000000"/>
          <w:szCs w:val="24"/>
        </w:rPr>
      </w:pPr>
      <w:r>
        <w:rPr>
          <w:rFonts w:hint="eastAsia" w:ascii="宋体" w:hAnsi="宋体" w:cs="宋体"/>
          <w:color w:val="000000"/>
          <w:szCs w:val="24"/>
        </w:rPr>
        <w:t>3、面试</w:t>
      </w:r>
    </w:p>
    <w:p>
      <w:pPr>
        <w:pStyle w:val="6"/>
        <w:widowControl/>
        <w:spacing w:line="420" w:lineRule="atLeast"/>
        <w:ind w:firstLine="240"/>
        <w:jc w:val="left"/>
        <w:rPr>
          <w:rFonts w:ascii="宋体" w:hAnsi="宋体" w:cs="宋体"/>
          <w:color w:val="000000"/>
          <w:szCs w:val="24"/>
        </w:rPr>
      </w:pPr>
      <w:r>
        <w:rPr>
          <w:rFonts w:hint="eastAsia" w:ascii="宋体" w:hAnsi="宋体" w:cs="宋体"/>
          <w:color w:val="000000"/>
          <w:szCs w:val="24"/>
        </w:rPr>
        <w:t>A)面试小组由5名以上专家组成，每位考生面试时间不少于30分钟。</w:t>
      </w:r>
    </w:p>
    <w:p>
      <w:pPr>
        <w:pStyle w:val="6"/>
        <w:widowControl/>
        <w:spacing w:line="420" w:lineRule="atLeast"/>
        <w:ind w:left="240"/>
        <w:jc w:val="left"/>
        <w:rPr>
          <w:rFonts w:ascii="宋体" w:hAnsi="宋体" w:cs="宋体"/>
          <w:color w:val="000000"/>
          <w:szCs w:val="24"/>
        </w:rPr>
      </w:pPr>
      <w:r>
        <w:rPr>
          <w:rFonts w:hint="eastAsia" w:ascii="宋体" w:hAnsi="宋体" w:cs="宋体"/>
          <w:color w:val="000000"/>
          <w:szCs w:val="24"/>
        </w:rPr>
        <w:t>B)面试满分100分。</w:t>
      </w:r>
    </w:p>
    <w:p>
      <w:pPr>
        <w:pStyle w:val="6"/>
        <w:widowControl/>
        <w:spacing w:line="420" w:lineRule="atLeast"/>
        <w:ind w:left="120" w:firstLine="120" w:firstLineChars="50"/>
        <w:jc w:val="left"/>
        <w:rPr>
          <w:rFonts w:ascii="宋体" w:hAnsi="宋体" w:cs="宋体"/>
          <w:color w:val="000000"/>
          <w:szCs w:val="24"/>
        </w:rPr>
      </w:pPr>
      <w:r>
        <w:rPr>
          <w:rFonts w:hint="eastAsia" w:ascii="宋体" w:hAnsi="宋体" w:cs="宋体"/>
          <w:color w:val="000000"/>
          <w:szCs w:val="24"/>
        </w:rPr>
        <w:t>C)面试要有现场记录，现场评出成绩，给出评语。</w:t>
      </w:r>
    </w:p>
    <w:tbl>
      <w:tblPr>
        <w:tblStyle w:val="9"/>
        <w:tblpPr w:leftFromText="180" w:rightFromText="180" w:topFromText="100" w:bottomFromText="100" w:vertAnchor="text" w:horzAnchor="margin" w:tblpY="134"/>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290"/>
        <w:gridCol w:w="5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sz w:val="24"/>
                <w:szCs w:val="24"/>
              </w:rPr>
            </w:pPr>
            <w:r>
              <w:rPr>
                <w:rFonts w:hint="eastAsia" w:ascii="宋体" w:hAnsi="宋体" w:cs="宋体"/>
                <w:color w:val="000000"/>
                <w:sz w:val="24"/>
                <w:szCs w:val="24"/>
              </w:rPr>
              <w:t>时间</w:t>
            </w:r>
          </w:p>
        </w:tc>
        <w:tc>
          <w:tcPr>
            <w:tcW w:w="1290"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sz w:val="24"/>
                <w:szCs w:val="24"/>
              </w:rPr>
            </w:pPr>
            <w:r>
              <w:rPr>
                <w:rFonts w:hint="eastAsia" w:ascii="宋体" w:hAnsi="宋体" w:cs="宋体"/>
                <w:color w:val="000000"/>
                <w:sz w:val="24"/>
                <w:szCs w:val="24"/>
              </w:rPr>
              <w:t>地点</w:t>
            </w:r>
          </w:p>
        </w:tc>
        <w:tc>
          <w:tcPr>
            <w:tcW w:w="545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sz w:val="24"/>
                <w:szCs w:val="24"/>
              </w:rPr>
            </w:pPr>
            <w:r>
              <w:rPr>
                <w:rFonts w:hint="eastAsia" w:ascii="宋体" w:hAnsi="宋体" w:cs="宋体"/>
                <w:color w:val="000000"/>
                <w:sz w:val="24"/>
                <w:szCs w:val="24"/>
              </w:rPr>
              <w:t>面试名单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6" w:hRule="atLeast"/>
        </w:trPr>
        <w:tc>
          <w:tcPr>
            <w:tcW w:w="1305" w:type="dxa"/>
            <w:tcBorders>
              <w:top w:val="single" w:color="auto" w:sz="4" w:space="0"/>
              <w:left w:val="single" w:color="auto" w:sz="4" w:space="0"/>
              <w:bottom w:val="single" w:color="auto" w:sz="4" w:space="0"/>
              <w:right w:val="single" w:color="auto" w:sz="4" w:space="0"/>
            </w:tcBorders>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初定4月26日上午</w:t>
            </w:r>
            <w:r>
              <w:rPr>
                <w:rFonts w:hint="eastAsia" w:ascii="Arial" w:hAnsi="Arial" w:eastAsia="宋体" w:cs="Arial"/>
                <w:color w:val="000000"/>
                <w:kern w:val="0"/>
                <w:sz w:val="20"/>
                <w:szCs w:val="20"/>
                <w:lang w:val="en-US" w:eastAsia="zh-CN"/>
              </w:rPr>
              <w:t>8:15分在教二410看分组</w:t>
            </w:r>
          </w:p>
        </w:tc>
        <w:tc>
          <w:tcPr>
            <w:tcW w:w="1290" w:type="dxa"/>
            <w:tcBorders>
              <w:top w:val="single" w:color="auto" w:sz="4" w:space="0"/>
              <w:left w:val="single" w:color="auto" w:sz="4" w:space="0"/>
              <w:bottom w:val="single" w:color="auto" w:sz="4" w:space="0"/>
              <w:right w:val="single" w:color="auto" w:sz="4" w:space="0"/>
            </w:tcBorders>
          </w:tcPr>
          <w:p>
            <w:pPr>
              <w:widowControl/>
              <w:jc w:val="left"/>
              <w:rPr>
                <w:rFonts w:ascii="Arial" w:hAnsi="Arial" w:eastAsia="宋体" w:cs="Arial"/>
                <w:color w:val="000000"/>
                <w:kern w:val="0"/>
                <w:sz w:val="20"/>
                <w:szCs w:val="20"/>
              </w:rPr>
            </w:pPr>
            <w:r>
              <w:rPr>
                <w:rFonts w:hint="eastAsia" w:ascii="Arial" w:hAnsi="Arial" w:eastAsia="宋体" w:cs="Arial"/>
                <w:color w:val="000000"/>
                <w:kern w:val="0"/>
                <w:sz w:val="20"/>
                <w:szCs w:val="20"/>
              </w:rPr>
              <w:t>玉泉校区教二（</w:t>
            </w:r>
            <w:r>
              <w:rPr>
                <w:rFonts w:hint="eastAsia" w:ascii="Arial" w:hAnsi="Arial" w:eastAsia="宋体" w:cs="Arial"/>
                <w:color w:val="000000"/>
                <w:kern w:val="0"/>
                <w:sz w:val="20"/>
                <w:szCs w:val="20"/>
                <w:lang w:val="en-US" w:eastAsia="zh-CN"/>
              </w:rPr>
              <w:t>4楼或3楼</w:t>
            </w:r>
            <w:r>
              <w:rPr>
                <w:rFonts w:hint="eastAsia" w:ascii="Arial" w:hAnsi="Arial" w:eastAsia="宋体" w:cs="Arial"/>
                <w:color w:val="000000"/>
                <w:kern w:val="0"/>
                <w:sz w:val="20"/>
                <w:szCs w:val="20"/>
              </w:rPr>
              <w:t>）</w:t>
            </w:r>
          </w:p>
        </w:tc>
        <w:tc>
          <w:tcPr>
            <w:tcW w:w="545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eastAsia="宋体" w:cs="宋体"/>
                <w:color w:val="000000"/>
                <w:sz w:val="24"/>
                <w:szCs w:val="24"/>
              </w:rPr>
            </w:pPr>
            <w:r>
              <w:rPr>
                <w:rFonts w:hint="eastAsia" w:ascii="宋体" w:hAnsi="宋体" w:eastAsia="宋体" w:cs="宋体"/>
                <w:color w:val="000000"/>
                <w:kern w:val="0"/>
                <w:sz w:val="20"/>
                <w:szCs w:val="20"/>
              </w:rPr>
              <w:t>池骋、</w:t>
            </w:r>
            <w:r>
              <w:rPr>
                <w:rFonts w:ascii="Arial" w:hAnsi="Arial" w:eastAsia="宋体" w:cs="Arial"/>
                <w:color w:val="000000"/>
                <w:kern w:val="0"/>
                <w:sz w:val="20"/>
                <w:szCs w:val="20"/>
              </w:rPr>
              <w:t>李晟</w:t>
            </w:r>
            <w:r>
              <w:rPr>
                <w:rFonts w:hint="eastAsia" w:ascii="Arial" w:hAnsi="Arial" w:eastAsia="宋体" w:cs="Arial"/>
                <w:color w:val="000000"/>
                <w:kern w:val="0"/>
                <w:sz w:val="20"/>
                <w:szCs w:val="20"/>
              </w:rPr>
              <w:t>、</w:t>
            </w:r>
            <w:r>
              <w:rPr>
                <w:rFonts w:ascii="Arial" w:hAnsi="Arial" w:eastAsia="宋体" w:cs="Arial"/>
                <w:color w:val="000000"/>
                <w:kern w:val="0"/>
                <w:sz w:val="20"/>
                <w:szCs w:val="20"/>
              </w:rPr>
              <w:t>孙嘉豪</w:t>
            </w:r>
            <w:r>
              <w:rPr>
                <w:rFonts w:hint="eastAsia" w:ascii="Arial" w:hAnsi="Arial" w:eastAsia="宋体" w:cs="Arial"/>
                <w:color w:val="000000"/>
                <w:kern w:val="0"/>
                <w:sz w:val="20"/>
                <w:szCs w:val="20"/>
              </w:rPr>
              <w:t>、</w:t>
            </w:r>
            <w:r>
              <w:rPr>
                <w:rFonts w:ascii="Arial" w:hAnsi="Arial" w:eastAsia="宋体" w:cs="Arial"/>
                <w:color w:val="000000"/>
                <w:kern w:val="0"/>
                <w:sz w:val="20"/>
                <w:szCs w:val="20"/>
              </w:rPr>
              <w:t>阮光正</w:t>
            </w:r>
            <w:r>
              <w:rPr>
                <w:rFonts w:hint="eastAsia" w:ascii="Arial" w:hAnsi="Arial" w:eastAsia="宋体" w:cs="Arial"/>
                <w:color w:val="000000"/>
                <w:kern w:val="0"/>
                <w:sz w:val="20"/>
                <w:szCs w:val="20"/>
              </w:rPr>
              <w:t>、</w:t>
            </w:r>
            <w:r>
              <w:rPr>
                <w:rFonts w:ascii="Arial" w:hAnsi="Arial" w:eastAsia="宋体" w:cs="Arial"/>
                <w:color w:val="000000"/>
                <w:kern w:val="0"/>
                <w:sz w:val="20"/>
                <w:szCs w:val="20"/>
              </w:rPr>
              <w:t>戴其城</w:t>
            </w:r>
            <w:r>
              <w:rPr>
                <w:rFonts w:hint="eastAsia" w:ascii="Arial" w:hAnsi="Arial" w:eastAsia="宋体" w:cs="Arial"/>
                <w:color w:val="000000"/>
                <w:kern w:val="0"/>
                <w:sz w:val="20"/>
                <w:szCs w:val="20"/>
              </w:rPr>
              <w:t>、</w:t>
            </w:r>
            <w:r>
              <w:rPr>
                <w:rFonts w:ascii="Arial" w:hAnsi="Arial" w:eastAsia="宋体" w:cs="Arial"/>
                <w:color w:val="000000"/>
                <w:kern w:val="0"/>
                <w:sz w:val="20"/>
                <w:szCs w:val="20"/>
              </w:rPr>
              <w:t>巩磊</w:t>
            </w:r>
            <w:r>
              <w:rPr>
                <w:rFonts w:hint="eastAsia" w:ascii="Arial" w:hAnsi="Arial" w:eastAsia="宋体" w:cs="Arial"/>
                <w:color w:val="000000"/>
                <w:kern w:val="0"/>
                <w:sz w:val="20"/>
                <w:szCs w:val="20"/>
              </w:rPr>
              <w:t>、</w:t>
            </w:r>
            <w:r>
              <w:rPr>
                <w:rFonts w:ascii="Arial" w:hAnsi="Arial" w:eastAsia="宋体" w:cs="Arial"/>
                <w:color w:val="000000"/>
                <w:kern w:val="0"/>
                <w:sz w:val="20"/>
                <w:szCs w:val="20"/>
              </w:rPr>
              <w:t>王艳冰</w:t>
            </w:r>
            <w:r>
              <w:rPr>
                <w:rFonts w:hint="eastAsia" w:ascii="Arial" w:hAnsi="Arial" w:eastAsia="宋体" w:cs="Arial"/>
                <w:color w:val="000000"/>
                <w:kern w:val="0"/>
                <w:sz w:val="20"/>
                <w:szCs w:val="20"/>
              </w:rPr>
              <w:t>、</w:t>
            </w:r>
            <w:r>
              <w:rPr>
                <w:rFonts w:ascii="Arial" w:hAnsi="Arial" w:eastAsia="宋体" w:cs="Arial"/>
                <w:color w:val="000000"/>
                <w:kern w:val="0"/>
                <w:sz w:val="20"/>
                <w:szCs w:val="20"/>
              </w:rPr>
              <w:t>徐贺</w:t>
            </w:r>
            <w:r>
              <w:rPr>
                <w:rFonts w:hint="eastAsia" w:ascii="Arial" w:hAnsi="Arial" w:eastAsia="宋体" w:cs="Arial"/>
                <w:color w:val="000000"/>
                <w:kern w:val="0"/>
                <w:sz w:val="20"/>
                <w:szCs w:val="20"/>
              </w:rPr>
              <w:t>、</w:t>
            </w:r>
            <w:r>
              <w:rPr>
                <w:rFonts w:ascii="Arial" w:hAnsi="Arial" w:eastAsia="宋体" w:cs="Arial"/>
                <w:color w:val="000000"/>
                <w:kern w:val="0"/>
                <w:sz w:val="20"/>
                <w:szCs w:val="20"/>
              </w:rPr>
              <w:t>高明</w:t>
            </w:r>
            <w:r>
              <w:rPr>
                <w:rFonts w:hint="eastAsia" w:ascii="Arial" w:hAnsi="Arial" w:eastAsia="宋体" w:cs="Arial"/>
                <w:color w:val="000000"/>
                <w:kern w:val="0"/>
                <w:sz w:val="20"/>
                <w:szCs w:val="20"/>
              </w:rPr>
              <w:t>、</w:t>
            </w:r>
            <w:r>
              <w:rPr>
                <w:rFonts w:ascii="Arial" w:hAnsi="Arial" w:eastAsia="宋体" w:cs="Arial"/>
                <w:color w:val="000000"/>
                <w:kern w:val="0"/>
                <w:sz w:val="20"/>
                <w:szCs w:val="20"/>
              </w:rPr>
              <w:t>戴超</w:t>
            </w:r>
            <w:r>
              <w:rPr>
                <w:rFonts w:hint="eastAsia" w:ascii="Arial" w:hAnsi="Arial" w:eastAsia="宋体" w:cs="Arial"/>
                <w:color w:val="000000"/>
                <w:kern w:val="0"/>
                <w:sz w:val="20"/>
                <w:szCs w:val="20"/>
              </w:rPr>
              <w:t>、</w:t>
            </w:r>
            <w:r>
              <w:rPr>
                <w:rFonts w:ascii="Arial" w:hAnsi="Arial" w:eastAsia="宋体" w:cs="Arial"/>
                <w:color w:val="000000"/>
                <w:kern w:val="0"/>
                <w:sz w:val="20"/>
                <w:szCs w:val="20"/>
              </w:rPr>
              <w:t>成锐</w:t>
            </w:r>
            <w:r>
              <w:rPr>
                <w:rFonts w:hint="eastAsia" w:ascii="Arial" w:hAnsi="Arial" w:eastAsia="宋体" w:cs="Arial"/>
                <w:color w:val="000000"/>
                <w:kern w:val="0"/>
                <w:sz w:val="20"/>
                <w:szCs w:val="20"/>
              </w:rPr>
              <w:t>、</w:t>
            </w:r>
            <w:r>
              <w:rPr>
                <w:rFonts w:ascii="Arial" w:hAnsi="Arial" w:eastAsia="宋体" w:cs="Arial"/>
                <w:color w:val="000000"/>
                <w:kern w:val="0"/>
                <w:sz w:val="20"/>
                <w:szCs w:val="20"/>
              </w:rPr>
              <w:t>周晓鸣</w:t>
            </w:r>
            <w:r>
              <w:rPr>
                <w:rFonts w:hint="eastAsia" w:ascii="Arial" w:hAnsi="Arial" w:eastAsia="宋体" w:cs="Arial"/>
                <w:color w:val="000000"/>
                <w:kern w:val="0"/>
                <w:sz w:val="20"/>
                <w:szCs w:val="20"/>
              </w:rPr>
              <w:t>、</w:t>
            </w:r>
            <w:r>
              <w:rPr>
                <w:rFonts w:ascii="Arial" w:hAnsi="Arial" w:eastAsia="宋体" w:cs="Arial"/>
                <w:color w:val="000000"/>
                <w:kern w:val="0"/>
                <w:sz w:val="20"/>
                <w:szCs w:val="20"/>
              </w:rPr>
              <w:t>张清波</w:t>
            </w:r>
            <w:r>
              <w:rPr>
                <w:rFonts w:hint="eastAsia" w:ascii="Arial" w:hAnsi="Arial" w:eastAsia="宋体" w:cs="Arial"/>
                <w:color w:val="000000"/>
                <w:kern w:val="0"/>
                <w:sz w:val="20"/>
                <w:szCs w:val="20"/>
              </w:rPr>
              <w:t>、</w:t>
            </w:r>
            <w:r>
              <w:rPr>
                <w:rFonts w:ascii="Arial" w:hAnsi="Arial" w:eastAsia="宋体" w:cs="Arial"/>
                <w:color w:val="000000"/>
                <w:kern w:val="0"/>
                <w:sz w:val="20"/>
                <w:szCs w:val="20"/>
              </w:rPr>
              <w:t>崔永进</w:t>
            </w:r>
            <w:r>
              <w:rPr>
                <w:rFonts w:hint="eastAsia" w:ascii="Arial" w:hAnsi="Arial" w:eastAsia="宋体" w:cs="Arial"/>
                <w:color w:val="000000"/>
                <w:kern w:val="0"/>
                <w:sz w:val="20"/>
                <w:szCs w:val="20"/>
              </w:rPr>
              <w:t>、</w:t>
            </w:r>
            <w:r>
              <w:rPr>
                <w:rFonts w:ascii="Arial" w:hAnsi="Arial" w:eastAsia="宋体" w:cs="Arial"/>
                <w:color w:val="000000"/>
                <w:kern w:val="0"/>
                <w:sz w:val="20"/>
                <w:szCs w:val="20"/>
              </w:rPr>
              <w:t>杨杰</w:t>
            </w:r>
            <w:r>
              <w:rPr>
                <w:rFonts w:hint="eastAsia" w:ascii="Arial" w:hAnsi="Arial" w:eastAsia="宋体" w:cs="Arial"/>
                <w:color w:val="000000"/>
                <w:kern w:val="0"/>
                <w:sz w:val="20"/>
                <w:szCs w:val="20"/>
              </w:rPr>
              <w:t>、</w:t>
            </w:r>
            <w:r>
              <w:rPr>
                <w:rFonts w:ascii="Arial" w:hAnsi="Arial" w:eastAsia="宋体" w:cs="Arial"/>
                <w:color w:val="000000"/>
                <w:kern w:val="0"/>
                <w:sz w:val="20"/>
                <w:szCs w:val="20"/>
              </w:rPr>
              <w:t>陈磊</w:t>
            </w:r>
            <w:r>
              <w:rPr>
                <w:rFonts w:hint="eastAsia" w:ascii="Arial" w:hAnsi="Arial" w:eastAsia="宋体" w:cs="Arial"/>
                <w:color w:val="000000"/>
                <w:kern w:val="0"/>
                <w:sz w:val="20"/>
                <w:szCs w:val="20"/>
              </w:rPr>
              <w:t>、</w:t>
            </w:r>
            <w:r>
              <w:rPr>
                <w:rFonts w:ascii="Arial" w:hAnsi="Arial" w:eastAsia="宋体" w:cs="Arial"/>
                <w:color w:val="000000"/>
                <w:kern w:val="0"/>
                <w:sz w:val="20"/>
                <w:szCs w:val="20"/>
              </w:rPr>
              <w:t>申丹枫</w:t>
            </w:r>
            <w:r>
              <w:rPr>
                <w:rFonts w:hint="eastAsia" w:ascii="Arial" w:hAnsi="Arial" w:eastAsia="宋体" w:cs="Arial"/>
                <w:color w:val="000000"/>
                <w:kern w:val="0"/>
                <w:sz w:val="20"/>
                <w:szCs w:val="20"/>
              </w:rPr>
              <w:t>、</w:t>
            </w:r>
            <w:r>
              <w:rPr>
                <w:rFonts w:ascii="Arial" w:hAnsi="Arial" w:eastAsia="宋体" w:cs="Arial"/>
                <w:color w:val="000000"/>
                <w:kern w:val="0"/>
                <w:sz w:val="20"/>
                <w:szCs w:val="20"/>
              </w:rPr>
              <w:t>梅营</w:t>
            </w:r>
            <w:r>
              <w:rPr>
                <w:rFonts w:hint="eastAsia" w:ascii="Arial" w:hAnsi="Arial" w:eastAsia="宋体" w:cs="Arial"/>
                <w:color w:val="000000"/>
                <w:kern w:val="0"/>
                <w:sz w:val="20"/>
                <w:szCs w:val="20"/>
              </w:rPr>
              <w:t>、</w:t>
            </w:r>
            <w:r>
              <w:rPr>
                <w:rFonts w:ascii="Arial" w:hAnsi="Arial" w:eastAsia="宋体" w:cs="Arial"/>
                <w:color w:val="000000"/>
                <w:kern w:val="0"/>
                <w:sz w:val="20"/>
                <w:szCs w:val="20"/>
              </w:rPr>
              <w:t>孟经伟</w:t>
            </w:r>
            <w:r>
              <w:rPr>
                <w:rFonts w:hint="eastAsia" w:ascii="Arial" w:hAnsi="Arial" w:eastAsia="宋体" w:cs="Arial"/>
                <w:color w:val="000000"/>
                <w:kern w:val="0"/>
                <w:sz w:val="20"/>
                <w:szCs w:val="20"/>
              </w:rPr>
              <w:t>、</w:t>
            </w:r>
            <w:r>
              <w:rPr>
                <w:rFonts w:ascii="Arial" w:hAnsi="Arial" w:eastAsia="宋体" w:cs="Arial"/>
                <w:color w:val="000000"/>
                <w:kern w:val="0"/>
                <w:sz w:val="20"/>
                <w:szCs w:val="20"/>
              </w:rPr>
              <w:t>白宇宁</w:t>
            </w:r>
            <w:r>
              <w:rPr>
                <w:rFonts w:hint="eastAsia" w:ascii="Arial" w:hAnsi="Arial" w:eastAsia="宋体" w:cs="Arial"/>
                <w:color w:val="000000"/>
                <w:kern w:val="0"/>
                <w:sz w:val="20"/>
                <w:szCs w:val="20"/>
              </w:rPr>
              <w:t>、</w:t>
            </w:r>
            <w:r>
              <w:rPr>
                <w:rFonts w:ascii="Arial" w:hAnsi="Arial" w:eastAsia="宋体" w:cs="Arial"/>
                <w:color w:val="000000"/>
                <w:kern w:val="0"/>
                <w:sz w:val="20"/>
                <w:szCs w:val="20"/>
              </w:rPr>
              <w:t>董航宁</w:t>
            </w:r>
            <w:r>
              <w:rPr>
                <w:rFonts w:hint="eastAsia" w:ascii="Arial" w:hAnsi="Arial" w:eastAsia="宋体" w:cs="Arial"/>
                <w:color w:val="000000"/>
                <w:kern w:val="0"/>
                <w:sz w:val="20"/>
                <w:szCs w:val="20"/>
              </w:rPr>
              <w:t>、</w:t>
            </w:r>
            <w:r>
              <w:rPr>
                <w:rFonts w:ascii="Arial" w:hAnsi="Arial" w:eastAsia="宋体" w:cs="Arial"/>
                <w:color w:val="000000"/>
                <w:kern w:val="0"/>
                <w:sz w:val="20"/>
                <w:szCs w:val="20"/>
              </w:rPr>
              <w:t>王震宇</w:t>
            </w:r>
            <w:r>
              <w:rPr>
                <w:rFonts w:hint="eastAsia" w:ascii="Arial" w:hAnsi="Arial" w:eastAsia="宋体" w:cs="Arial"/>
                <w:color w:val="000000"/>
                <w:kern w:val="0"/>
                <w:sz w:val="20"/>
                <w:szCs w:val="20"/>
              </w:rPr>
              <w:t>、</w:t>
            </w:r>
            <w:r>
              <w:rPr>
                <w:rFonts w:ascii="Arial" w:hAnsi="Arial" w:eastAsia="宋体" w:cs="Arial"/>
                <w:color w:val="000000"/>
                <w:kern w:val="0"/>
                <w:sz w:val="20"/>
                <w:szCs w:val="20"/>
              </w:rPr>
              <w:t>胡勇</w:t>
            </w:r>
            <w:r>
              <w:rPr>
                <w:rFonts w:hint="eastAsia" w:ascii="Arial" w:hAnsi="Arial" w:eastAsia="宋体" w:cs="Arial"/>
                <w:color w:val="000000"/>
                <w:kern w:val="0"/>
                <w:sz w:val="20"/>
                <w:szCs w:val="20"/>
              </w:rPr>
              <w:t>、</w:t>
            </w:r>
            <w:r>
              <w:rPr>
                <w:rFonts w:ascii="Arial" w:hAnsi="Arial" w:eastAsia="宋体" w:cs="Arial"/>
                <w:color w:val="000000"/>
                <w:kern w:val="0"/>
                <w:sz w:val="20"/>
                <w:szCs w:val="20"/>
              </w:rPr>
              <w:t>唐武勤</w:t>
            </w:r>
            <w:r>
              <w:rPr>
                <w:rFonts w:hint="eastAsia" w:ascii="Arial" w:hAnsi="Arial" w:eastAsia="宋体" w:cs="Arial"/>
                <w:color w:val="000000"/>
                <w:kern w:val="0"/>
                <w:sz w:val="20"/>
                <w:szCs w:val="20"/>
              </w:rPr>
              <w:t>、</w:t>
            </w:r>
            <w:r>
              <w:rPr>
                <w:rFonts w:ascii="Arial" w:hAnsi="Arial" w:eastAsia="宋体" w:cs="Arial"/>
                <w:color w:val="000000"/>
                <w:kern w:val="0"/>
                <w:sz w:val="20"/>
                <w:szCs w:val="20"/>
              </w:rPr>
              <w:t>赵伟</w:t>
            </w:r>
            <w:r>
              <w:rPr>
                <w:rFonts w:hint="eastAsia" w:ascii="Arial" w:hAnsi="Arial" w:eastAsia="宋体" w:cs="Arial"/>
                <w:color w:val="000000"/>
                <w:kern w:val="0"/>
                <w:sz w:val="20"/>
                <w:szCs w:val="20"/>
              </w:rPr>
              <w:t>、</w:t>
            </w:r>
            <w:r>
              <w:rPr>
                <w:rFonts w:ascii="Arial" w:hAnsi="Arial" w:eastAsia="宋体" w:cs="Arial"/>
                <w:color w:val="000000"/>
                <w:kern w:val="0"/>
                <w:sz w:val="20"/>
                <w:szCs w:val="20"/>
              </w:rPr>
              <w:t>张淞杰</w:t>
            </w:r>
          </w:p>
          <w:p>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（复试次序8:15分在教二-410门口查看）</w:t>
            </w:r>
          </w:p>
        </w:tc>
      </w:tr>
    </w:tbl>
    <w:p>
      <w:pPr>
        <w:pStyle w:val="6"/>
        <w:widowControl/>
        <w:numPr>
          <w:ilvl w:val="0"/>
          <w:numId w:val="2"/>
        </w:numPr>
        <w:adjustRightInd w:val="0"/>
        <w:spacing w:line="420" w:lineRule="atLeast"/>
        <w:jc w:val="left"/>
        <w:rPr>
          <w:rFonts w:ascii="宋体" w:hAnsi="宋体" w:cs="宋体"/>
          <w:color w:val="000000"/>
          <w:szCs w:val="24"/>
        </w:rPr>
      </w:pPr>
      <w:r>
        <w:rPr>
          <w:rFonts w:hint="eastAsia" w:ascii="宋体" w:hAnsi="宋体" w:cs="宋体"/>
          <w:color w:val="000000"/>
          <w:szCs w:val="24"/>
        </w:rPr>
        <w:t>复试总成绩为面试成绩与专业课考试二段法计分的乘积，</w:t>
      </w:r>
    </w:p>
    <w:p>
      <w:pPr>
        <w:pStyle w:val="6"/>
        <w:widowControl/>
        <w:adjustRightInd w:val="0"/>
        <w:spacing w:line="420" w:lineRule="atLeast"/>
        <w:ind w:firstLine="720" w:firstLineChars="300"/>
        <w:jc w:val="left"/>
        <w:rPr>
          <w:rFonts w:ascii="宋体" w:hAnsi="宋体" w:cs="宋体"/>
          <w:color w:val="000000"/>
          <w:szCs w:val="24"/>
          <w:highlight w:val="yellow"/>
        </w:rPr>
      </w:pPr>
      <w:r>
        <w:rPr>
          <w:rFonts w:hint="eastAsia" w:ascii="宋体" w:hAnsi="宋体" w:cs="宋体"/>
          <w:color w:val="000000"/>
          <w:szCs w:val="24"/>
        </w:rPr>
        <w:t>即复试总成绩=面试成绩*二段式计分。</w:t>
      </w:r>
    </w:p>
    <w:p>
      <w:pPr>
        <w:pStyle w:val="6"/>
        <w:widowControl/>
        <w:adjustRightInd w:val="0"/>
        <w:snapToGrid w:val="0"/>
        <w:spacing w:line="420" w:lineRule="atLeast"/>
        <w:jc w:val="left"/>
        <w:rPr>
          <w:rFonts w:ascii="宋体" w:hAnsi="宋体" w:cs="宋体"/>
          <w:b/>
          <w:color w:val="000000"/>
          <w:szCs w:val="24"/>
        </w:rPr>
      </w:pPr>
      <w:r>
        <w:rPr>
          <w:rFonts w:hint="eastAsia" w:ascii="宋体" w:hAnsi="宋体" w:cs="宋体"/>
          <w:b/>
          <w:color w:val="000000"/>
          <w:szCs w:val="24"/>
        </w:rPr>
        <w:t>三、录取</w:t>
      </w:r>
    </w:p>
    <w:p>
      <w:pPr>
        <w:pStyle w:val="6"/>
        <w:widowControl/>
        <w:adjustRightInd w:val="0"/>
        <w:snapToGrid w:val="0"/>
        <w:spacing w:line="400" w:lineRule="exact"/>
        <w:ind w:firstLine="235"/>
        <w:jc w:val="left"/>
      </w:pPr>
      <w:r>
        <w:rPr>
          <w:rFonts w:hint="eastAsia" w:ascii="宋体" w:hAnsi="宋体" w:cs="宋体"/>
          <w:color w:val="000000"/>
          <w:szCs w:val="24"/>
        </w:rPr>
        <w:t>1、导师综合评价不合格，不予录取。</w:t>
      </w:r>
    </w:p>
    <w:p>
      <w:pPr>
        <w:pStyle w:val="6"/>
        <w:widowControl/>
        <w:adjustRightInd w:val="0"/>
        <w:snapToGrid w:val="0"/>
        <w:spacing w:line="400" w:lineRule="exact"/>
        <w:ind w:firstLine="235"/>
        <w:jc w:val="left"/>
        <w:rPr>
          <w:rFonts w:ascii="宋体" w:hAnsi="宋体" w:cs="宋体"/>
          <w:color w:val="000000"/>
          <w:szCs w:val="24"/>
        </w:rPr>
      </w:pPr>
      <w:r>
        <w:rPr>
          <w:rFonts w:hint="eastAsia" w:ascii="宋体" w:hAnsi="宋体" w:cs="宋体"/>
          <w:color w:val="000000"/>
          <w:szCs w:val="24"/>
        </w:rPr>
        <w:t>2、复试不合格，不予录取。</w:t>
      </w:r>
    </w:p>
    <w:p>
      <w:pPr>
        <w:widowControl/>
        <w:autoSpaceDN w:val="0"/>
        <w:adjustRightInd w:val="0"/>
        <w:snapToGrid w:val="0"/>
        <w:spacing w:line="400" w:lineRule="exact"/>
        <w:ind w:right="150"/>
        <w:jc w:val="left"/>
        <w:rPr>
          <w:rFonts w:ascii="宋体" w:hAnsi="宋体"/>
          <w:kern w:val="0"/>
          <w:sz w:val="24"/>
        </w:rPr>
      </w:pPr>
      <w:r>
        <w:rPr>
          <w:rFonts w:hint="eastAsia" w:ascii="宋体" w:hAnsi="宋体" w:cs="宋体"/>
          <w:color w:val="000000"/>
          <w:sz w:val="24"/>
          <w:szCs w:val="24"/>
        </w:rPr>
        <w:t xml:space="preserve">  3、学院基本统招指标，</w:t>
      </w:r>
      <w:r>
        <w:rPr>
          <w:rFonts w:hint="eastAsia" w:ascii="宋体" w:hAnsi="宋体"/>
          <w:kern w:val="0"/>
          <w:sz w:val="24"/>
        </w:rPr>
        <w:t>根据专业面试成绩</w:t>
      </w:r>
      <w:r>
        <w:rPr>
          <w:rFonts w:ascii="宋体" w:hAnsi="宋体"/>
          <w:kern w:val="0"/>
          <w:sz w:val="24"/>
        </w:rPr>
        <w:t>结果和招生名额，遵照宁缺勿滥、择优确定拟录取名单</w:t>
      </w:r>
      <w:r>
        <w:rPr>
          <w:rFonts w:hint="eastAsia" w:ascii="宋体" w:hAnsi="宋体"/>
          <w:kern w:val="0"/>
          <w:sz w:val="24"/>
        </w:rPr>
        <w:t>。</w:t>
      </w:r>
    </w:p>
    <w:p>
      <w:pPr>
        <w:widowControl/>
        <w:autoSpaceDN w:val="0"/>
        <w:adjustRightInd w:val="0"/>
        <w:snapToGrid w:val="0"/>
        <w:spacing w:line="400" w:lineRule="exact"/>
        <w:ind w:right="150"/>
        <w:jc w:val="left"/>
        <w:rPr>
          <w:rFonts w:ascii="宋体" w:hAnsi="宋体"/>
          <w:kern w:val="0"/>
          <w:sz w:val="24"/>
        </w:rPr>
      </w:pPr>
      <w:r>
        <w:rPr>
          <w:rFonts w:hint="eastAsia" w:ascii="宋体" w:hAnsi="宋体"/>
          <w:kern w:val="0"/>
          <w:sz w:val="24"/>
        </w:rPr>
        <w:t xml:space="preserve">  4、其他各类招生指标，复试合格后，由相关导师决定。</w:t>
      </w:r>
    </w:p>
    <w:p>
      <w:pPr>
        <w:widowControl/>
        <w:autoSpaceDN w:val="0"/>
        <w:adjustRightInd w:val="0"/>
        <w:snapToGrid w:val="0"/>
        <w:spacing w:line="400" w:lineRule="exact"/>
        <w:ind w:right="147"/>
        <w:jc w:val="left"/>
        <w:rPr>
          <w:rFonts w:ascii="宋体" w:hAnsi="宋体"/>
          <w:kern w:val="0"/>
          <w:sz w:val="24"/>
        </w:rPr>
      </w:pPr>
      <w:r>
        <w:rPr>
          <w:rFonts w:hint="eastAsia" w:ascii="宋体" w:hAnsi="宋体"/>
          <w:kern w:val="0"/>
          <w:sz w:val="24"/>
        </w:rPr>
        <w:t xml:space="preserve">  5、报研究生科。</w:t>
      </w:r>
    </w:p>
    <w:p>
      <w:pPr>
        <w:widowControl/>
        <w:numPr>
          <w:ilvl w:val="0"/>
          <w:numId w:val="3"/>
        </w:numPr>
        <w:autoSpaceDN w:val="0"/>
        <w:adjustRightInd w:val="0"/>
        <w:snapToGrid w:val="0"/>
        <w:spacing w:line="400" w:lineRule="exact"/>
        <w:ind w:right="147"/>
        <w:jc w:val="left"/>
        <w:rPr>
          <w:rFonts w:ascii="宋体" w:hAnsi="宋体"/>
          <w:kern w:val="0"/>
          <w:sz w:val="24"/>
        </w:rPr>
      </w:pPr>
      <w:r>
        <w:rPr>
          <w:rFonts w:hint="eastAsia" w:ascii="宋体" w:hAnsi="宋体"/>
          <w:kern w:val="0"/>
          <w:sz w:val="24"/>
        </w:rPr>
        <w:t>调档政审</w:t>
      </w:r>
    </w:p>
    <w:p>
      <w:pPr>
        <w:widowControl/>
        <w:autoSpaceDN w:val="0"/>
        <w:adjustRightInd w:val="0"/>
        <w:snapToGrid w:val="0"/>
        <w:spacing w:line="400" w:lineRule="exact"/>
        <w:ind w:right="147"/>
        <w:jc w:val="left"/>
        <w:rPr>
          <w:rFonts w:ascii="宋体" w:hAnsi="宋体"/>
          <w:kern w:val="0"/>
          <w:sz w:val="24"/>
        </w:rPr>
      </w:pPr>
      <w:r>
        <w:rPr>
          <w:rFonts w:hint="eastAsia" w:ascii="宋体" w:hAnsi="宋体"/>
          <w:kern w:val="0"/>
          <w:sz w:val="24"/>
        </w:rPr>
        <w:t xml:space="preserve">  录取考生的调档政审5月10日左右。</w:t>
      </w:r>
    </w:p>
    <w:p>
      <w:pPr>
        <w:widowControl/>
        <w:adjustRightInd w:val="0"/>
        <w:snapToGrid w:val="0"/>
        <w:ind w:right="480" w:firstLine="5724" w:firstLineChars="2385"/>
        <w:rPr>
          <w:rFonts w:ascii="宋体" w:hAnsi="宋体" w:cs="宋体"/>
          <w:b/>
          <w:bCs/>
          <w:color w:val="000000"/>
          <w:kern w:val="0"/>
          <w:sz w:val="24"/>
          <w:szCs w:val="24"/>
        </w:rPr>
      </w:pPr>
      <w:r>
        <w:rPr>
          <w:rFonts w:hint="eastAsia" w:cs="宋体"/>
          <w:color w:val="000000"/>
          <w:kern w:val="0"/>
          <w:sz w:val="24"/>
          <w:szCs w:val="24"/>
        </w:rPr>
        <w:t>电气工程学院</w:t>
      </w:r>
    </w:p>
    <w:p>
      <w:pPr>
        <w:widowControl/>
        <w:adjustRightInd w:val="0"/>
        <w:snapToGrid w:val="0"/>
        <w:ind w:firstLine="3880" w:firstLineChars="1617"/>
        <w:jc w:val="right"/>
        <w:rPr>
          <w:rFonts w:ascii="宋体" w:hAnsi="宋体" w:cs="宋体"/>
          <w:color w:val="000000"/>
          <w:kern w:val="0"/>
          <w:sz w:val="24"/>
          <w:szCs w:val="24"/>
        </w:rPr>
      </w:pPr>
      <w:r>
        <w:rPr>
          <w:rFonts w:ascii="宋体" w:hAnsi="宋体"/>
          <w:kern w:val="0"/>
          <w:sz w:val="24"/>
          <w:szCs w:val="24"/>
        </w:rPr>
        <w:t>20</w:t>
      </w:r>
      <w:r>
        <w:rPr>
          <w:rFonts w:hint="eastAsia" w:ascii="宋体" w:hAnsi="宋体"/>
          <w:kern w:val="0"/>
          <w:sz w:val="24"/>
          <w:szCs w:val="24"/>
        </w:rPr>
        <w:t>18年博士研究生复试和录取领导小组</w:t>
      </w:r>
    </w:p>
    <w:p>
      <w:pPr>
        <w:pStyle w:val="6"/>
        <w:widowControl/>
        <w:tabs>
          <w:tab w:val="left" w:pos="5070"/>
        </w:tabs>
        <w:adjustRightInd w:val="0"/>
        <w:snapToGrid w:val="0"/>
        <w:spacing w:line="420" w:lineRule="atLeast"/>
        <w:ind w:right="480"/>
        <w:jc w:val="center"/>
        <w:rPr>
          <w:rFonts w:ascii="宋体" w:hAnsi="宋体" w:cs="宋体"/>
          <w:bCs/>
          <w:color w:val="000000"/>
          <w:szCs w:val="24"/>
        </w:rPr>
      </w:pPr>
      <w:r>
        <w:rPr>
          <w:rFonts w:hint="eastAsia" w:ascii="宋体" w:hAnsi="宋体" w:cs="宋体"/>
          <w:b/>
          <w:color w:val="000000"/>
          <w:szCs w:val="24"/>
        </w:rPr>
        <w:t xml:space="preserve">                                            </w:t>
      </w:r>
      <w:r>
        <w:rPr>
          <w:rFonts w:hint="eastAsia" w:ascii="宋体" w:hAnsi="宋体" w:cs="宋体"/>
          <w:bCs/>
          <w:color w:val="000000"/>
          <w:szCs w:val="24"/>
        </w:rPr>
        <w:t>2018年4月18日</w:t>
      </w:r>
    </w:p>
    <w:p>
      <w:pPr>
        <w:pStyle w:val="6"/>
        <w:widowControl/>
        <w:spacing w:line="420" w:lineRule="atLeast"/>
        <w:rPr>
          <w:rFonts w:ascii="宋体" w:hAnsi="宋体" w:cs="宋体"/>
          <w:color w:val="000000"/>
          <w:sz w:val="21"/>
          <w:szCs w:val="21"/>
        </w:rPr>
      </w:pPr>
      <w:r>
        <w:rPr>
          <w:rFonts w:hint="eastAsia" w:ascii="宋体" w:hAnsi="宋体" w:cs="宋体"/>
          <w:b/>
          <w:color w:val="000000"/>
          <w:sz w:val="21"/>
          <w:szCs w:val="21"/>
        </w:rPr>
        <w:t>注意事项：</w:t>
      </w:r>
    </w:p>
    <w:p>
      <w:pPr>
        <w:numPr>
          <w:ilvl w:val="0"/>
          <w:numId w:val="4"/>
        </w:numPr>
        <w:adjustRightInd w:val="0"/>
        <w:snapToGrid w:val="0"/>
        <w:spacing w:line="360" w:lineRule="auto"/>
        <w:jc w:val="left"/>
        <w:rPr>
          <w:rFonts w:ascii="宋体" w:hAnsi="宋体" w:cs="宋体"/>
          <w:color w:val="000000"/>
          <w:szCs w:val="21"/>
        </w:rPr>
      </w:pPr>
      <w:r>
        <w:rPr>
          <w:rFonts w:hint="eastAsia" w:ascii="宋体" w:hAnsi="宋体" w:cs="宋体"/>
          <w:color w:val="000000"/>
          <w:szCs w:val="21"/>
        </w:rPr>
        <w:t>体检复试前完成，</w:t>
      </w:r>
      <w:r>
        <w:rPr>
          <w:rFonts w:hint="eastAsia" w:ascii="宋体" w:hAnsi="宋体" w:cs="宋体"/>
          <w:color w:val="000000"/>
          <w:szCs w:val="24"/>
        </w:rPr>
        <w:t>准考证（盖“体检已做”章）。</w:t>
      </w:r>
    </w:p>
    <w:p>
      <w:pPr>
        <w:numPr>
          <w:ilvl w:val="0"/>
          <w:numId w:val="4"/>
        </w:numPr>
        <w:adjustRightInd w:val="0"/>
        <w:snapToGrid w:val="0"/>
        <w:spacing w:line="360" w:lineRule="auto"/>
        <w:jc w:val="left"/>
        <w:rPr>
          <w:rFonts w:ascii="宋体" w:hAnsi="宋体" w:cs="宋体"/>
          <w:color w:val="000000"/>
          <w:szCs w:val="21"/>
        </w:rPr>
      </w:pPr>
      <w:r>
        <w:rPr>
          <w:rFonts w:hint="eastAsia" w:ascii="宋体" w:hAnsi="宋体" w:cs="宋体"/>
          <w:color w:val="000000"/>
          <w:szCs w:val="21"/>
        </w:rPr>
        <w:t>未尽事宜按</w:t>
      </w:r>
      <w:r>
        <w:rPr>
          <w:rFonts w:hint="eastAsia" w:ascii="宋体" w:hAnsi="宋体" w:cs="宋体"/>
          <w:color w:val="000000"/>
          <w:szCs w:val="24"/>
        </w:rPr>
        <w:t>《浙江大学关于做好2018年博士研究生招生录取工作的通知》及</w:t>
      </w:r>
      <w:r>
        <w:rPr>
          <w:rFonts w:hint="eastAsia" w:ascii="宋体" w:hAnsi="宋体" w:cs="宋体"/>
          <w:color w:val="000000"/>
          <w:szCs w:val="21"/>
        </w:rPr>
        <w:t>《2018年电气工程学院博士生招生方案（普通招考）》执行。</w:t>
      </w:r>
    </w:p>
    <w:p>
      <w:pPr>
        <w:numPr>
          <w:ilvl w:val="0"/>
          <w:numId w:val="4"/>
        </w:numPr>
        <w:adjustRightInd w:val="0"/>
        <w:snapToGrid w:val="0"/>
        <w:spacing w:line="360" w:lineRule="auto"/>
        <w:jc w:val="left"/>
        <w:rPr>
          <w:rFonts w:ascii="宋体" w:hAnsi="宋体" w:cs="宋体"/>
          <w:color w:val="000000"/>
          <w:szCs w:val="21"/>
        </w:rPr>
      </w:pPr>
      <w:r>
        <w:rPr>
          <w:rFonts w:hint="eastAsia" w:ascii="宋体" w:hAnsi="宋体" w:cs="宋体"/>
          <w:color w:val="000000"/>
          <w:szCs w:val="21"/>
        </w:rPr>
        <w:t>附件保证书：</w:t>
      </w:r>
    </w:p>
    <w:p>
      <w:pPr>
        <w:jc w:val="center"/>
        <w:rPr>
          <w:b/>
          <w:sz w:val="72"/>
          <w:szCs w:val="72"/>
        </w:rPr>
      </w:pPr>
      <w:r>
        <w:rPr>
          <w:rFonts w:hint="eastAsia"/>
          <w:b/>
          <w:sz w:val="72"/>
          <w:szCs w:val="72"/>
        </w:rPr>
        <w:t>应届毕业硕士研究生</w:t>
      </w:r>
    </w:p>
    <w:p>
      <w:pPr>
        <w:jc w:val="center"/>
        <w:rPr>
          <w:b/>
          <w:sz w:val="72"/>
          <w:szCs w:val="72"/>
        </w:rPr>
      </w:pPr>
      <w:r>
        <w:rPr>
          <w:rFonts w:hint="eastAsia"/>
          <w:b/>
          <w:sz w:val="72"/>
          <w:szCs w:val="72"/>
        </w:rPr>
        <w:t>资格保证书</w:t>
      </w:r>
    </w:p>
    <w:p>
      <w:pPr>
        <w:rPr>
          <w:sz w:val="30"/>
          <w:szCs w:val="30"/>
        </w:rPr>
      </w:pPr>
    </w:p>
    <w:p>
      <w:pPr>
        <w:pStyle w:val="14"/>
        <w:ind w:firstLine="1040" w:firstLineChars="200"/>
        <w:rPr>
          <w:sz w:val="52"/>
          <w:szCs w:val="52"/>
        </w:rPr>
      </w:pPr>
      <w:r>
        <w:rPr>
          <w:rFonts w:hint="eastAsia"/>
          <w:sz w:val="52"/>
          <w:szCs w:val="52"/>
        </w:rPr>
        <w:t>本人是纳入国家（不包括港澳台或境外）统一招生计划的全日制硕士研究生，报考攻读浙江大学20  年秋季入学的博士研究生学位。作为应届硕士毕业研究生，本人保证能在20  年9月1日前毕业并取得硕士毕业证书和学位证书。否则造成不能取得学籍的后果由本人承担。</w:t>
      </w:r>
    </w:p>
    <w:p>
      <w:pPr>
        <w:pStyle w:val="14"/>
        <w:rPr>
          <w:sz w:val="52"/>
          <w:szCs w:val="52"/>
        </w:rPr>
      </w:pPr>
    </w:p>
    <w:p>
      <w:pPr>
        <w:ind w:left="-141" w:leftChars="-67"/>
        <w:rPr>
          <w:sz w:val="30"/>
          <w:szCs w:val="30"/>
        </w:rPr>
      </w:pPr>
      <w:r>
        <w:rPr>
          <w:rFonts w:hint="eastAsia"/>
          <w:sz w:val="30"/>
          <w:szCs w:val="30"/>
        </w:rPr>
        <w:t xml:space="preserve"> </w:t>
      </w:r>
    </w:p>
    <w:p>
      <w:pPr>
        <w:rPr>
          <w:sz w:val="30"/>
          <w:szCs w:val="30"/>
        </w:rPr>
      </w:pPr>
    </w:p>
    <w:p>
      <w:pPr>
        <w:ind w:right="600"/>
        <w:jc w:val="center"/>
        <w:rPr>
          <w:sz w:val="48"/>
          <w:szCs w:val="48"/>
        </w:rPr>
      </w:pPr>
      <w:r>
        <w:rPr>
          <w:rFonts w:hint="eastAsia"/>
          <w:sz w:val="30"/>
          <w:szCs w:val="30"/>
        </w:rPr>
        <w:t xml:space="preserve">                    </w:t>
      </w:r>
      <w:r>
        <w:rPr>
          <w:rFonts w:hint="eastAsia"/>
          <w:sz w:val="48"/>
          <w:szCs w:val="48"/>
        </w:rPr>
        <w:t xml:space="preserve"> 保证人（签名）：</w:t>
      </w:r>
    </w:p>
    <w:p>
      <w:pPr>
        <w:ind w:right="600" w:firstLine="3840" w:firstLineChars="800"/>
        <w:rPr>
          <w:sz w:val="30"/>
          <w:szCs w:val="30"/>
        </w:rPr>
      </w:pPr>
      <w:r>
        <w:rPr>
          <w:rFonts w:hint="eastAsia"/>
          <w:sz w:val="48"/>
          <w:szCs w:val="48"/>
        </w:rPr>
        <w:t>20  年  月  日</w:t>
      </w:r>
    </w:p>
    <w:p>
      <w:pPr>
        <w:adjustRightInd w:val="0"/>
        <w:snapToGrid w:val="0"/>
        <w:spacing w:line="360" w:lineRule="auto"/>
        <w:jc w:val="left"/>
        <w:rPr>
          <w:rFonts w:ascii="宋体" w:hAnsi="宋体" w:cs="宋体"/>
          <w:color w:val="00000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18955"/>
    <w:multiLevelType w:val="singleLevel"/>
    <w:tmpl w:val="5AD18955"/>
    <w:lvl w:ilvl="0" w:tentative="0">
      <w:start w:val="1"/>
      <w:numFmt w:val="decimal"/>
      <w:suff w:val="nothing"/>
      <w:lvlText w:val="%1）"/>
      <w:lvlJc w:val="left"/>
    </w:lvl>
  </w:abstractNum>
  <w:abstractNum w:abstractNumId="1">
    <w:nsid w:val="5AD196AB"/>
    <w:multiLevelType w:val="singleLevel"/>
    <w:tmpl w:val="5AD196AB"/>
    <w:lvl w:ilvl="0" w:tentative="0">
      <w:start w:val="1"/>
      <w:numFmt w:val="decimal"/>
      <w:suff w:val="nothing"/>
      <w:lvlText w:val="%1、"/>
      <w:lvlJc w:val="left"/>
    </w:lvl>
  </w:abstractNum>
  <w:abstractNum w:abstractNumId="2">
    <w:nsid w:val="5AD6B8B6"/>
    <w:multiLevelType w:val="singleLevel"/>
    <w:tmpl w:val="5AD6B8B6"/>
    <w:lvl w:ilvl="0" w:tentative="0">
      <w:start w:val="4"/>
      <w:numFmt w:val="decimal"/>
      <w:suff w:val="nothing"/>
      <w:lvlText w:val="%1、"/>
      <w:lvlJc w:val="left"/>
    </w:lvl>
  </w:abstractNum>
  <w:abstractNum w:abstractNumId="3">
    <w:nsid w:val="5AD6DA15"/>
    <w:multiLevelType w:val="singleLevel"/>
    <w:tmpl w:val="5AD6DA15"/>
    <w:lvl w:ilvl="0" w:tentative="0">
      <w:start w:val="4"/>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4B1"/>
    <w:rsid w:val="00004D56"/>
    <w:rsid w:val="000201F5"/>
    <w:rsid w:val="0004174F"/>
    <w:rsid w:val="00044CBB"/>
    <w:rsid w:val="0006017E"/>
    <w:rsid w:val="00063B9F"/>
    <w:rsid w:val="00067A50"/>
    <w:rsid w:val="00087043"/>
    <w:rsid w:val="000C1D75"/>
    <w:rsid w:val="000C3C7D"/>
    <w:rsid w:val="000D4BA4"/>
    <w:rsid w:val="000F7C78"/>
    <w:rsid w:val="00105AEC"/>
    <w:rsid w:val="00112929"/>
    <w:rsid w:val="00121E94"/>
    <w:rsid w:val="001228AB"/>
    <w:rsid w:val="0014393D"/>
    <w:rsid w:val="00152B8A"/>
    <w:rsid w:val="0016580E"/>
    <w:rsid w:val="0016689F"/>
    <w:rsid w:val="00172B33"/>
    <w:rsid w:val="001760B3"/>
    <w:rsid w:val="001951C8"/>
    <w:rsid w:val="001D068A"/>
    <w:rsid w:val="001F198D"/>
    <w:rsid w:val="001F4C64"/>
    <w:rsid w:val="001F4DF8"/>
    <w:rsid w:val="00204279"/>
    <w:rsid w:val="0021657C"/>
    <w:rsid w:val="00230BE2"/>
    <w:rsid w:val="002333E4"/>
    <w:rsid w:val="00251ED8"/>
    <w:rsid w:val="00257C4D"/>
    <w:rsid w:val="00257FA0"/>
    <w:rsid w:val="00262B09"/>
    <w:rsid w:val="00273C25"/>
    <w:rsid w:val="0029458B"/>
    <w:rsid w:val="002C3259"/>
    <w:rsid w:val="002D0BA6"/>
    <w:rsid w:val="002D4CA3"/>
    <w:rsid w:val="002E47E8"/>
    <w:rsid w:val="002E7565"/>
    <w:rsid w:val="00316C3E"/>
    <w:rsid w:val="00323FA6"/>
    <w:rsid w:val="00324EC8"/>
    <w:rsid w:val="00327018"/>
    <w:rsid w:val="0035630B"/>
    <w:rsid w:val="003615E3"/>
    <w:rsid w:val="0039192E"/>
    <w:rsid w:val="003A38D9"/>
    <w:rsid w:val="003B7EB4"/>
    <w:rsid w:val="003E51AD"/>
    <w:rsid w:val="003E76ED"/>
    <w:rsid w:val="003F55BF"/>
    <w:rsid w:val="00417462"/>
    <w:rsid w:val="004368A4"/>
    <w:rsid w:val="00437AAE"/>
    <w:rsid w:val="00450247"/>
    <w:rsid w:val="00453608"/>
    <w:rsid w:val="00470659"/>
    <w:rsid w:val="00472541"/>
    <w:rsid w:val="004744B1"/>
    <w:rsid w:val="004802EF"/>
    <w:rsid w:val="00482FE7"/>
    <w:rsid w:val="0049701A"/>
    <w:rsid w:val="004A0E6F"/>
    <w:rsid w:val="004A28F1"/>
    <w:rsid w:val="004B0295"/>
    <w:rsid w:val="004C05AB"/>
    <w:rsid w:val="004C5CF0"/>
    <w:rsid w:val="004D4B30"/>
    <w:rsid w:val="004D5D69"/>
    <w:rsid w:val="004D6C12"/>
    <w:rsid w:val="004D6E3C"/>
    <w:rsid w:val="004E657F"/>
    <w:rsid w:val="004F359A"/>
    <w:rsid w:val="005110B0"/>
    <w:rsid w:val="005175D2"/>
    <w:rsid w:val="0051792C"/>
    <w:rsid w:val="00524E14"/>
    <w:rsid w:val="0053187B"/>
    <w:rsid w:val="0054792B"/>
    <w:rsid w:val="00555BC7"/>
    <w:rsid w:val="00560562"/>
    <w:rsid w:val="00560AF5"/>
    <w:rsid w:val="005658B2"/>
    <w:rsid w:val="005766B9"/>
    <w:rsid w:val="00586941"/>
    <w:rsid w:val="005A4CAF"/>
    <w:rsid w:val="005A79A2"/>
    <w:rsid w:val="005B2942"/>
    <w:rsid w:val="005C6669"/>
    <w:rsid w:val="005E1B0B"/>
    <w:rsid w:val="005E5FFC"/>
    <w:rsid w:val="00610C6F"/>
    <w:rsid w:val="00620B7A"/>
    <w:rsid w:val="006259F5"/>
    <w:rsid w:val="00632E9C"/>
    <w:rsid w:val="00660B06"/>
    <w:rsid w:val="00677867"/>
    <w:rsid w:val="007210EB"/>
    <w:rsid w:val="007323EA"/>
    <w:rsid w:val="00735422"/>
    <w:rsid w:val="00744B78"/>
    <w:rsid w:val="007478FC"/>
    <w:rsid w:val="00750897"/>
    <w:rsid w:val="007747F1"/>
    <w:rsid w:val="00787295"/>
    <w:rsid w:val="0079472A"/>
    <w:rsid w:val="00795C83"/>
    <w:rsid w:val="007A1D5B"/>
    <w:rsid w:val="007B2E55"/>
    <w:rsid w:val="007B52F4"/>
    <w:rsid w:val="007B6D82"/>
    <w:rsid w:val="007C0C2E"/>
    <w:rsid w:val="007C352B"/>
    <w:rsid w:val="007F3C75"/>
    <w:rsid w:val="00811E6D"/>
    <w:rsid w:val="0083222C"/>
    <w:rsid w:val="008430D6"/>
    <w:rsid w:val="00865C95"/>
    <w:rsid w:val="00875499"/>
    <w:rsid w:val="00887BD4"/>
    <w:rsid w:val="00896EE3"/>
    <w:rsid w:val="008C7A8F"/>
    <w:rsid w:val="008D3CC0"/>
    <w:rsid w:val="008E78C4"/>
    <w:rsid w:val="008F02C7"/>
    <w:rsid w:val="008F473E"/>
    <w:rsid w:val="00911E6F"/>
    <w:rsid w:val="009148EB"/>
    <w:rsid w:val="0091623E"/>
    <w:rsid w:val="009222B4"/>
    <w:rsid w:val="0093036E"/>
    <w:rsid w:val="00932836"/>
    <w:rsid w:val="009329FE"/>
    <w:rsid w:val="00934F18"/>
    <w:rsid w:val="009406A7"/>
    <w:rsid w:val="009506C5"/>
    <w:rsid w:val="00952455"/>
    <w:rsid w:val="0095329F"/>
    <w:rsid w:val="00961EFD"/>
    <w:rsid w:val="009A07D7"/>
    <w:rsid w:val="009A4FFB"/>
    <w:rsid w:val="009B422B"/>
    <w:rsid w:val="009B604F"/>
    <w:rsid w:val="009B63F7"/>
    <w:rsid w:val="009F0F5F"/>
    <w:rsid w:val="009F15CE"/>
    <w:rsid w:val="00A12840"/>
    <w:rsid w:val="00A21DFC"/>
    <w:rsid w:val="00A30F05"/>
    <w:rsid w:val="00A3441F"/>
    <w:rsid w:val="00A826C6"/>
    <w:rsid w:val="00A86722"/>
    <w:rsid w:val="00AB37FB"/>
    <w:rsid w:val="00AD6F39"/>
    <w:rsid w:val="00AE6EC6"/>
    <w:rsid w:val="00AE6F94"/>
    <w:rsid w:val="00AF2918"/>
    <w:rsid w:val="00B043C3"/>
    <w:rsid w:val="00B108F0"/>
    <w:rsid w:val="00B240ED"/>
    <w:rsid w:val="00B30739"/>
    <w:rsid w:val="00B315D9"/>
    <w:rsid w:val="00B34FD5"/>
    <w:rsid w:val="00B47A3A"/>
    <w:rsid w:val="00B766BE"/>
    <w:rsid w:val="00B80615"/>
    <w:rsid w:val="00BB486E"/>
    <w:rsid w:val="00BE2ADD"/>
    <w:rsid w:val="00BE4C2E"/>
    <w:rsid w:val="00C06E1E"/>
    <w:rsid w:val="00C2216B"/>
    <w:rsid w:val="00C43890"/>
    <w:rsid w:val="00C57C38"/>
    <w:rsid w:val="00C60114"/>
    <w:rsid w:val="00C81F86"/>
    <w:rsid w:val="00CD4403"/>
    <w:rsid w:val="00D360EA"/>
    <w:rsid w:val="00D77257"/>
    <w:rsid w:val="00D87C31"/>
    <w:rsid w:val="00D92FB8"/>
    <w:rsid w:val="00DB09AD"/>
    <w:rsid w:val="00DD7385"/>
    <w:rsid w:val="00DF5E23"/>
    <w:rsid w:val="00E026B1"/>
    <w:rsid w:val="00E04387"/>
    <w:rsid w:val="00E12C13"/>
    <w:rsid w:val="00E213C7"/>
    <w:rsid w:val="00E262A2"/>
    <w:rsid w:val="00E30869"/>
    <w:rsid w:val="00E4048E"/>
    <w:rsid w:val="00E410E7"/>
    <w:rsid w:val="00E62A1F"/>
    <w:rsid w:val="00E66E0A"/>
    <w:rsid w:val="00E70E91"/>
    <w:rsid w:val="00E86572"/>
    <w:rsid w:val="00E8702F"/>
    <w:rsid w:val="00E87777"/>
    <w:rsid w:val="00EA5C81"/>
    <w:rsid w:val="00EA74D9"/>
    <w:rsid w:val="00EC101F"/>
    <w:rsid w:val="00ED520C"/>
    <w:rsid w:val="00ED5A16"/>
    <w:rsid w:val="00F079A6"/>
    <w:rsid w:val="00F3335F"/>
    <w:rsid w:val="00F52A54"/>
    <w:rsid w:val="00F6290D"/>
    <w:rsid w:val="00F956F8"/>
    <w:rsid w:val="00FA7074"/>
    <w:rsid w:val="00FC1D02"/>
    <w:rsid w:val="00FE0572"/>
    <w:rsid w:val="00FE70B3"/>
    <w:rsid w:val="00FF4C52"/>
    <w:rsid w:val="00FF5834"/>
    <w:rsid w:val="022357F8"/>
    <w:rsid w:val="06634DEC"/>
    <w:rsid w:val="06C526FF"/>
    <w:rsid w:val="0782767B"/>
    <w:rsid w:val="0880633A"/>
    <w:rsid w:val="091A0A56"/>
    <w:rsid w:val="09C1527C"/>
    <w:rsid w:val="0B9D42BC"/>
    <w:rsid w:val="0C402E7A"/>
    <w:rsid w:val="0C4E76DF"/>
    <w:rsid w:val="0D8F043F"/>
    <w:rsid w:val="0EE42507"/>
    <w:rsid w:val="11293700"/>
    <w:rsid w:val="12E31650"/>
    <w:rsid w:val="13C70BF9"/>
    <w:rsid w:val="14FF07D6"/>
    <w:rsid w:val="15D44C04"/>
    <w:rsid w:val="15EA06F0"/>
    <w:rsid w:val="1A1F4B32"/>
    <w:rsid w:val="1AD9582D"/>
    <w:rsid w:val="1B1B351F"/>
    <w:rsid w:val="1BCB680E"/>
    <w:rsid w:val="1D1F5BF1"/>
    <w:rsid w:val="1D611C18"/>
    <w:rsid w:val="1E3402AC"/>
    <w:rsid w:val="1ED93F98"/>
    <w:rsid w:val="205C70B8"/>
    <w:rsid w:val="224939F6"/>
    <w:rsid w:val="239D567C"/>
    <w:rsid w:val="2725510C"/>
    <w:rsid w:val="2988089C"/>
    <w:rsid w:val="2A383277"/>
    <w:rsid w:val="2B831E93"/>
    <w:rsid w:val="2E9C6B3B"/>
    <w:rsid w:val="323E28A7"/>
    <w:rsid w:val="32B42A00"/>
    <w:rsid w:val="33864BD6"/>
    <w:rsid w:val="33E54353"/>
    <w:rsid w:val="37A32938"/>
    <w:rsid w:val="37D41CFD"/>
    <w:rsid w:val="39123742"/>
    <w:rsid w:val="3BC1384B"/>
    <w:rsid w:val="3ED41C28"/>
    <w:rsid w:val="41F92205"/>
    <w:rsid w:val="456814FE"/>
    <w:rsid w:val="4733174C"/>
    <w:rsid w:val="47A23DEF"/>
    <w:rsid w:val="48F730BC"/>
    <w:rsid w:val="4BEA1D4C"/>
    <w:rsid w:val="4D490BC9"/>
    <w:rsid w:val="4E1C36C0"/>
    <w:rsid w:val="51A2559B"/>
    <w:rsid w:val="522445A8"/>
    <w:rsid w:val="53447576"/>
    <w:rsid w:val="53511119"/>
    <w:rsid w:val="53CA3AE1"/>
    <w:rsid w:val="55785AA7"/>
    <w:rsid w:val="560600A2"/>
    <w:rsid w:val="56F41EF5"/>
    <w:rsid w:val="596178E4"/>
    <w:rsid w:val="5AF0671C"/>
    <w:rsid w:val="5D1A770C"/>
    <w:rsid w:val="609D49AA"/>
    <w:rsid w:val="60A21278"/>
    <w:rsid w:val="60FE5162"/>
    <w:rsid w:val="61616649"/>
    <w:rsid w:val="6175009C"/>
    <w:rsid w:val="629A6EC5"/>
    <w:rsid w:val="655645D6"/>
    <w:rsid w:val="66BD1011"/>
    <w:rsid w:val="67FE6BA0"/>
    <w:rsid w:val="684C20A6"/>
    <w:rsid w:val="68923884"/>
    <w:rsid w:val="6C7A56C5"/>
    <w:rsid w:val="6D8B068D"/>
    <w:rsid w:val="6FAC5BA1"/>
    <w:rsid w:val="73053D8F"/>
    <w:rsid w:val="75150CAF"/>
    <w:rsid w:val="77205F72"/>
    <w:rsid w:val="783D1427"/>
    <w:rsid w:val="7AB61C8C"/>
    <w:rsid w:val="7CB712D3"/>
    <w:rsid w:val="7F0437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ascii="Times New Roman" w:hAnsi="Times New Roman" w:eastAsia="宋体" w:cs="Times New Roman"/>
      <w:sz w:val="24"/>
      <w:szCs w:val="20"/>
    </w:rPr>
  </w:style>
  <w:style w:type="character" w:styleId="8">
    <w:name w:val="Hyperlink"/>
    <w:basedOn w:val="7"/>
    <w:unhideWhenUsed/>
    <w:qFormat/>
    <w:uiPriority w:val="99"/>
    <w:rPr>
      <w:color w:val="0000FF"/>
      <w:u w:val="single"/>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批注框文本 Char"/>
    <w:basedOn w:val="7"/>
    <w:link w:val="3"/>
    <w:semiHidden/>
    <w:qFormat/>
    <w:uiPriority w:val="99"/>
    <w:rPr>
      <w:sz w:val="18"/>
      <w:szCs w:val="18"/>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ZJU</Company>
  <Pages>4</Pages>
  <Words>371</Words>
  <Characters>2121</Characters>
  <Lines>17</Lines>
  <Paragraphs>4</Paragraphs>
  <TotalTime>0</TotalTime>
  <ScaleCrop>false</ScaleCrop>
  <LinksUpToDate>false</LinksUpToDate>
  <CharactersWithSpaces>2488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2017-04-24T12:17:00Z</dcterms:created>
  <dc:creator>Dell</dc:creator>
  <cp:lastModifiedBy>Dell</cp:lastModifiedBy>
  <dcterms:modified xsi:type="dcterms:W3CDTF">2018-04-23T02:56:37Z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